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81F" w:rsidRDefault="004F119C">
      <w:pPr>
        <w:pStyle w:val="20"/>
        <w:shd w:val="clear" w:color="auto" w:fill="auto"/>
        <w:spacing w:after="4584"/>
      </w:pPr>
      <w:r>
        <w:t>ДЕРЖАВНА НАУКОВА УСТАНОВА</w:t>
      </w:r>
      <w:r>
        <w:br/>
        <w:t xml:space="preserve">КНИЖКОВА ПАЛАТА УКРАЇНИ ІМЕНІ ІВАНА </w:t>
      </w:r>
      <w:r>
        <w:rPr>
          <w:lang w:val="ru-RU" w:eastAsia="ru-RU" w:bidi="ru-RU"/>
        </w:rPr>
        <w:t>ФЕДОРОВА'</w:t>
      </w:r>
    </w:p>
    <w:p w:rsidR="005E581F" w:rsidRDefault="004F119C">
      <w:pPr>
        <w:pStyle w:val="20"/>
        <w:shd w:val="clear" w:color="auto" w:fill="auto"/>
        <w:spacing w:after="0" w:line="413" w:lineRule="exact"/>
      </w:pPr>
      <w:r>
        <w:t>ІНСТРУКЦІЯ</w:t>
      </w:r>
    </w:p>
    <w:p w:rsidR="005E581F" w:rsidRDefault="004F119C">
      <w:pPr>
        <w:pStyle w:val="20"/>
        <w:shd w:val="clear" w:color="auto" w:fill="auto"/>
        <w:spacing w:after="398" w:line="413" w:lineRule="exact"/>
      </w:pPr>
      <w:r>
        <w:t>ПРО ПОРЯДОК НАДАННЯ</w:t>
      </w:r>
      <w:r>
        <w:br/>
        <w:t>МІЖНАРОДНОГО СТАНДАРТНОГО НОМЕРА</w:t>
      </w:r>
      <w:r>
        <w:br/>
        <w:t>НОТНОГО ВИДАННЯ В УКРАЇНІ</w:t>
      </w:r>
    </w:p>
    <w:p w:rsidR="005E581F" w:rsidRDefault="004F119C">
      <w:pPr>
        <w:pStyle w:val="20"/>
        <w:shd w:val="clear" w:color="auto" w:fill="auto"/>
        <w:spacing w:after="6060" w:line="266" w:lineRule="exact"/>
      </w:pPr>
      <w:r>
        <w:t xml:space="preserve">(схвалено Вченою радою, </w:t>
      </w:r>
      <w:r w:rsidR="00D64511">
        <w:t xml:space="preserve">протокол № </w:t>
      </w:r>
      <w:r w:rsidR="00D64511" w:rsidRPr="00D64511">
        <w:rPr>
          <w:lang w:val="ru-RU"/>
        </w:rPr>
        <w:t>____</w:t>
      </w:r>
      <w:r w:rsidR="00D64511">
        <w:t xml:space="preserve"> від </w:t>
      </w:r>
      <w:r w:rsidR="00D64511" w:rsidRPr="00D64511">
        <w:rPr>
          <w:lang w:val="ru-RU"/>
        </w:rPr>
        <w:t>_____2025</w:t>
      </w:r>
      <w:r>
        <w:t>)</w:t>
      </w:r>
    </w:p>
    <w:p w:rsidR="005E581F" w:rsidRPr="00A964ED" w:rsidRDefault="00D64511">
      <w:pPr>
        <w:pStyle w:val="20"/>
        <w:shd w:val="clear" w:color="auto" w:fill="auto"/>
        <w:spacing w:after="0" w:line="266" w:lineRule="exact"/>
        <w:rPr>
          <w:lang w:val="ru-RU"/>
        </w:rPr>
        <w:sectPr w:rsidR="005E581F" w:rsidRPr="00A964ED">
          <w:footerReference w:type="even" r:id="rId7"/>
          <w:pgSz w:w="11900" w:h="16840"/>
          <w:pgMar w:top="908" w:right="2726" w:bottom="908" w:left="2602" w:header="0" w:footer="3" w:gutter="0"/>
          <w:cols w:space="720"/>
          <w:noEndnote/>
          <w:docGrid w:linePitch="360"/>
        </w:sectPr>
      </w:pPr>
      <w:r>
        <w:t>Київ 20</w:t>
      </w:r>
      <w:r w:rsidRPr="00A964ED">
        <w:rPr>
          <w:lang w:val="ru-RU"/>
        </w:rPr>
        <w:t>25</w:t>
      </w:r>
    </w:p>
    <w:p w:rsidR="005E581F" w:rsidRDefault="004F119C">
      <w:pPr>
        <w:pStyle w:val="20"/>
        <w:shd w:val="clear" w:color="auto" w:fill="auto"/>
        <w:spacing w:after="23" w:line="266" w:lineRule="exact"/>
        <w:ind w:left="4540"/>
        <w:jc w:val="left"/>
      </w:pPr>
      <w:r>
        <w:lastRenderedPageBreak/>
        <w:t>З М І С Т</w:t>
      </w:r>
    </w:p>
    <w:p w:rsidR="005E581F" w:rsidRDefault="004F1CB9">
      <w:pPr>
        <w:pStyle w:val="10"/>
        <w:shd w:val="clear" w:color="auto" w:fill="auto"/>
        <w:tabs>
          <w:tab w:val="left" w:leader="dot" w:pos="9394"/>
        </w:tabs>
        <w:spacing w:before="0"/>
      </w:pPr>
      <w:r>
        <w:fldChar w:fldCharType="begin"/>
      </w:r>
      <w:r w:rsidR="004F119C">
        <w:instrText xml:space="preserve"> TOC \o "1-5" \h \z </w:instrText>
      </w:r>
      <w:r>
        <w:fldChar w:fldCharType="separate"/>
      </w:r>
      <w:r w:rsidR="004F119C">
        <w:t>Передмова</w:t>
      </w:r>
      <w:r w:rsidR="004F119C">
        <w:tab/>
        <w:t>3</w:t>
      </w:r>
    </w:p>
    <w:p w:rsidR="005E581F" w:rsidRDefault="004F119C">
      <w:pPr>
        <w:pStyle w:val="10"/>
        <w:numPr>
          <w:ilvl w:val="0"/>
          <w:numId w:val="1"/>
        </w:numPr>
        <w:shd w:val="clear" w:color="auto" w:fill="auto"/>
        <w:tabs>
          <w:tab w:val="left" w:pos="330"/>
          <w:tab w:val="right" w:leader="dot" w:pos="9515"/>
        </w:tabs>
        <w:spacing w:before="0"/>
      </w:pPr>
      <w:r>
        <w:t>Загальні положення</w:t>
      </w:r>
      <w:r>
        <w:tab/>
        <w:t>6</w:t>
      </w:r>
    </w:p>
    <w:p w:rsidR="005E581F" w:rsidRDefault="004F119C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r>
        <w:t xml:space="preserve">Порядок надання </w:t>
      </w:r>
      <w:r w:rsidR="00D64511">
        <w:rPr>
          <w:lang w:val="en-US"/>
        </w:rPr>
        <w:t>ISMN</w:t>
      </w:r>
      <w:r w:rsidR="004F1663">
        <w:t xml:space="preserve"> </w:t>
      </w:r>
      <w:r>
        <w:t>видавцям/виробникам</w:t>
      </w:r>
      <w:r>
        <w:tab/>
        <w:t>7</w:t>
      </w:r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hyperlink w:anchor="bookmark0" w:tooltip="Current Document">
        <w:r w:rsidR="004F119C">
          <w:t>Видання, що підлягають Міжнародній стандартній нумерації нотних видань</w:t>
        </w:r>
        <w:r w:rsidR="004F119C">
          <w:tab/>
          <w:t>8</w:t>
        </w:r>
      </w:hyperlink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hyperlink w:anchor="bookmark1" w:tooltip="Current Document">
        <w:r w:rsidR="004F119C">
          <w:t>Склад і структура</w:t>
        </w:r>
        <w:r w:rsidR="004F1663">
          <w:t xml:space="preserve"> </w:t>
        </w:r>
        <w:r w:rsidR="004F119C">
          <w:tab/>
          <w:t>9</w:t>
        </w:r>
      </w:hyperlink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hyperlink w:anchor="bookmark3" w:tooltip="Current Document">
        <w:r w:rsidR="004F1663" w:rsidRPr="004F1663">
          <w:rPr>
            <w:lang w:val="en-US"/>
          </w:rPr>
          <w:t xml:space="preserve"> </w:t>
        </w:r>
        <w:r w:rsidR="004F1663">
          <w:rPr>
            <w:lang w:val="en-US"/>
          </w:rPr>
          <w:t>ISMN</w:t>
        </w:r>
        <w:r w:rsidR="004F1663">
          <w:t xml:space="preserve"> у штриховому коді символіки </w:t>
        </w:r>
        <w:r w:rsidR="004F1663">
          <w:rPr>
            <w:lang w:val="en-US"/>
          </w:rPr>
          <w:t>ISMN</w:t>
        </w:r>
        <w:r w:rsidR="004F119C">
          <w:t>-13</w:t>
        </w:r>
        <w:r w:rsidR="004F119C">
          <w:tab/>
          <w:t>10</w:t>
        </w:r>
      </w:hyperlink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hyperlink w:anchor="bookmark4" w:tooltip="Current Document">
        <w:r w:rsidR="004F1663">
          <w:t xml:space="preserve">Розміщення </w:t>
        </w:r>
        <w:r w:rsidR="004F1663">
          <w:rPr>
            <w:lang w:val="en-US"/>
          </w:rPr>
          <w:t>ISMN</w:t>
        </w:r>
        <w:r w:rsidR="004F119C">
          <w:tab/>
          <w:t>11</w:t>
        </w:r>
      </w:hyperlink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hyperlink w:anchor="bookmark5" w:tooltip="Current Document">
        <w:r w:rsidR="004F1663">
          <w:t xml:space="preserve">Порядок надання </w:t>
        </w:r>
        <w:r w:rsidR="004F1663">
          <w:rPr>
            <w:lang w:val="en-US"/>
          </w:rPr>
          <w:t>ISMN</w:t>
        </w:r>
        <w:r w:rsidR="004F119C">
          <w:tab/>
          <w:t>11</w:t>
        </w:r>
      </w:hyperlink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</w:pPr>
      <w:hyperlink w:anchor="bookmark6" w:tooltip="Current Document">
        <w:r w:rsidR="004F119C">
          <w:t>Відпов</w:t>
        </w:r>
        <w:r w:rsidR="004F1663">
          <w:t xml:space="preserve">ідальність щодо використання </w:t>
        </w:r>
        <w:r w:rsidR="004F1663">
          <w:rPr>
            <w:lang w:val="en-US"/>
          </w:rPr>
          <w:t>ISMN</w:t>
        </w:r>
        <w:r w:rsidR="004F119C">
          <w:tab/>
          <w:t>15</w:t>
        </w:r>
      </w:hyperlink>
    </w:p>
    <w:p w:rsidR="005E581F" w:rsidRDefault="004F1CB9">
      <w:pPr>
        <w:pStyle w:val="10"/>
        <w:numPr>
          <w:ilvl w:val="0"/>
          <w:numId w:val="1"/>
        </w:numPr>
        <w:shd w:val="clear" w:color="auto" w:fill="auto"/>
        <w:tabs>
          <w:tab w:val="left" w:pos="354"/>
          <w:tab w:val="right" w:leader="dot" w:pos="9515"/>
        </w:tabs>
        <w:spacing w:before="0"/>
        <w:sectPr w:rsidR="005E581F">
          <w:pgSz w:w="11900" w:h="16840"/>
          <w:pgMar w:top="1191" w:right="1377" w:bottom="1191" w:left="932" w:header="0" w:footer="3" w:gutter="0"/>
          <w:cols w:space="720"/>
          <w:noEndnote/>
          <w:docGrid w:linePitch="360"/>
        </w:sectPr>
      </w:pPr>
      <w:hyperlink w:anchor="bookmark7" w:tooltip="Current Document">
        <w:r w:rsidR="004F1663">
          <w:t xml:space="preserve">Інформація про </w:t>
        </w:r>
        <w:r w:rsidR="004F1663">
          <w:rPr>
            <w:lang w:val="en-US"/>
          </w:rPr>
          <w:t>ISMN</w:t>
        </w:r>
        <w:r w:rsidR="004F119C">
          <w:tab/>
          <w:t>16</w:t>
        </w:r>
      </w:hyperlink>
      <w:r>
        <w:fldChar w:fldCharType="end"/>
      </w:r>
    </w:p>
    <w:p w:rsidR="005E581F" w:rsidRDefault="004F119C">
      <w:pPr>
        <w:pStyle w:val="30"/>
        <w:shd w:val="clear" w:color="auto" w:fill="auto"/>
        <w:spacing w:after="143"/>
      </w:pPr>
      <w:r>
        <w:lastRenderedPageBreak/>
        <w:t>ПЕРЕДМОВА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Ця інструкція розроблена на основі Міжнародного стандарту </w:t>
      </w:r>
      <w:r>
        <w:rPr>
          <w:lang w:val="en-US" w:eastAsia="en-US" w:bidi="en-US"/>
        </w:rPr>
        <w:t>ISO</w:t>
      </w:r>
      <w:r w:rsidRPr="00D64511">
        <w:rPr>
          <w:lang w:val="ru-RU" w:eastAsia="en-US" w:bidi="en-US"/>
        </w:rPr>
        <w:t xml:space="preserve"> </w:t>
      </w:r>
      <w:r w:rsidR="004F1663">
        <w:t>10957:2021</w:t>
      </w:r>
      <w:r>
        <w:t xml:space="preserve"> "Інформація та документація. Міжнародна стандартна нумерація нотних видань </w:t>
      </w:r>
      <w:r w:rsidRPr="00D64511">
        <w:rPr>
          <w:lang w:eastAsia="en-US" w:bidi="en-US"/>
        </w:rPr>
        <w:t>(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)", </w:t>
      </w:r>
      <w:r>
        <w:t xml:space="preserve">що регламентує правила </w:t>
      </w:r>
      <w:r w:rsidR="00987FB8">
        <w:t>присвоєння</w:t>
      </w:r>
      <w:r>
        <w:t xml:space="preserve"> Міжнародного стандартного номера нотн</w:t>
      </w:r>
      <w:r w:rsidR="00987FB8">
        <w:t>их</w:t>
      </w:r>
      <w:r>
        <w:t xml:space="preserve"> видан</w:t>
      </w:r>
      <w:r w:rsidR="00987FB8">
        <w:t>ь</w:t>
      </w:r>
      <w:r>
        <w:t xml:space="preserve"> </w:t>
      </w:r>
      <w:r w:rsidRPr="00D64511">
        <w:rPr>
          <w:lang w:eastAsia="en-US" w:bidi="en-US"/>
        </w:rPr>
        <w:t>(</w:t>
      </w:r>
      <w:r>
        <w:rPr>
          <w:lang w:val="en-US" w:eastAsia="en-US" w:bidi="en-US"/>
        </w:rPr>
        <w:t>International</w:t>
      </w:r>
      <w:r w:rsidRPr="00D64511">
        <w:rPr>
          <w:lang w:eastAsia="en-US" w:bidi="en-US"/>
        </w:rPr>
        <w:t xml:space="preserve"> </w:t>
      </w:r>
      <w:r>
        <w:rPr>
          <w:lang w:val="en-US" w:eastAsia="en-US" w:bidi="en-US"/>
        </w:rPr>
        <w:t>standard</w:t>
      </w:r>
      <w:r w:rsidRPr="00D64511">
        <w:rPr>
          <w:lang w:eastAsia="en-US" w:bidi="en-US"/>
        </w:rPr>
        <w:t xml:space="preserve"> </w:t>
      </w:r>
      <w:r>
        <w:rPr>
          <w:lang w:val="en-US" w:eastAsia="en-US" w:bidi="en-US"/>
        </w:rPr>
        <w:t>music</w:t>
      </w:r>
      <w:r w:rsidRPr="00D64511">
        <w:rPr>
          <w:lang w:eastAsia="en-US" w:bidi="en-US"/>
        </w:rPr>
        <w:t xml:space="preserve"> </w:t>
      </w:r>
      <w:r>
        <w:rPr>
          <w:lang w:val="en-US" w:eastAsia="en-US" w:bidi="en-US"/>
        </w:rPr>
        <w:t>number</w:t>
      </w:r>
      <w:r w:rsidRPr="00D64511">
        <w:rPr>
          <w:lang w:eastAsia="en-US" w:bidi="en-US"/>
        </w:rPr>
        <w:t xml:space="preserve">) </w:t>
      </w:r>
      <w:r w:rsidR="00987FB8">
        <w:t>нотним</w:t>
      </w:r>
      <w:r>
        <w:t xml:space="preserve"> видання</w:t>
      </w:r>
      <w:r w:rsidR="00987FB8">
        <w:t>м</w:t>
      </w:r>
      <w:r>
        <w:t>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Використання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 xml:space="preserve">дозволяє об'єднати в єдину систему видання, книгорозповсюдження та інформаційне обслуговування, скоротити </w:t>
      </w:r>
      <w:proofErr w:type="spellStart"/>
      <w:r>
        <w:t>дублю</w:t>
      </w:r>
      <w:r w:rsidR="00252970">
        <w:t>вальні</w:t>
      </w:r>
      <w:proofErr w:type="spellEnd"/>
      <w:r>
        <w:t xml:space="preserve"> та рутинні процеси. </w:t>
      </w:r>
      <w:proofErr w:type="gramStart"/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 xml:space="preserve">замінює довгі бібліографічні описи, </w:t>
      </w:r>
      <w:r w:rsidR="00421F25">
        <w:t>дає змогу</w:t>
      </w:r>
      <w:r>
        <w:t xml:space="preserve"> укладати </w:t>
      </w:r>
      <w:r w:rsidR="00421F25">
        <w:t>й</w:t>
      </w:r>
      <w:r>
        <w:t xml:space="preserve"> оновлювати книготорговельні каталоги </w:t>
      </w:r>
      <w:r w:rsidR="00421F25">
        <w:t>та</w:t>
      </w:r>
      <w:r>
        <w:t xml:space="preserve"> бібліографічні бази даних.</w:t>
      </w:r>
      <w:proofErr w:type="gramEnd"/>
      <w:r>
        <w:t xml:space="preserve"> </w:t>
      </w:r>
      <w:proofErr w:type="gramStart"/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 xml:space="preserve">може бути представлений у вигляді штрихового коду символіки </w:t>
      </w:r>
      <w:r>
        <w:rPr>
          <w:lang w:val="en-US" w:eastAsia="en-US" w:bidi="en-US"/>
        </w:rPr>
        <w:t>EAN</w:t>
      </w:r>
      <w:r w:rsidRPr="00D64511">
        <w:rPr>
          <w:lang w:val="ru-RU" w:eastAsia="en-US" w:bidi="en-US"/>
        </w:rPr>
        <w:t>/</w:t>
      </w:r>
      <w:r>
        <w:rPr>
          <w:lang w:val="en-US" w:eastAsia="en-US" w:bidi="en-US"/>
        </w:rPr>
        <w:t>UCC</w:t>
      </w:r>
      <w:r w:rsidRPr="00D64511">
        <w:rPr>
          <w:lang w:val="ru-RU" w:eastAsia="en-US" w:bidi="en-US"/>
        </w:rPr>
        <w:t>-13.</w:t>
      </w:r>
      <w:proofErr w:type="gramEnd"/>
      <w:r w:rsidRPr="00D64511">
        <w:rPr>
          <w:lang w:val="ru-RU" w:eastAsia="en-US" w:bidi="en-US"/>
        </w:rPr>
        <w:t xml:space="preserve"> </w:t>
      </w:r>
      <w:proofErr w:type="gramStart"/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>є ключем для пошуку необхідних нотних видань, які випускаються у світі, в автоматизованих системах на національному та міжнародному рівнях.</w:t>
      </w:r>
      <w:proofErr w:type="gramEnd"/>
      <w:r>
        <w:t xml:space="preserve"> Спочатку </w:t>
      </w:r>
      <w:r w:rsidR="004F1663">
        <w:rPr>
          <w:lang w:val="ru-RU" w:eastAsia="ru-RU" w:bidi="ru-RU"/>
        </w:rPr>
        <w:t xml:space="preserve">ISMN </w:t>
      </w:r>
      <w:r>
        <w:t xml:space="preserve">був призначений для ідентифікації нотних видань, однак </w:t>
      </w:r>
      <w:r w:rsidR="00421F25">
        <w:t>і</w:t>
      </w:r>
      <w:r>
        <w:t xml:space="preserve">з розвитком інформаційно-комунікаційних технологій Міжнародний стандартний номер нотного видання стали проставляти не тільки на </w:t>
      </w:r>
      <w:r>
        <w:rPr>
          <w:lang w:val="ru-RU" w:eastAsia="ru-RU" w:bidi="ru-RU"/>
        </w:rPr>
        <w:t xml:space="preserve">книгах </w:t>
      </w:r>
      <w:r>
        <w:t>і брошурах у друкованому вигляді, а й на електронних виданнях.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proofErr w:type="gramStart"/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>однозначно й безпомилково ідентифікує лише одне неперіодичне нотне видання (далі — видання) одного конкретного видавця, є неповторним і використовується тільки для цього видання.</w:t>
      </w:r>
      <w:proofErr w:type="gramEnd"/>
      <w:r>
        <w:t xml:space="preserve"> На основі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>будується штриховий код для нотного видання.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Управління системою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 xml:space="preserve">на міжнародному рівні здійснює Міжнародне агентство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>(Німеччина, м. Берлін). Головними функціями Міжнародного агентства є: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2"/>
        </w:tabs>
        <w:spacing w:after="0" w:line="413" w:lineRule="exact"/>
        <w:ind w:firstLine="600"/>
        <w:jc w:val="both"/>
      </w:pPr>
      <w:r>
        <w:t xml:space="preserve">пропагування, координація, впровадження, здійснення нагляду за системою </w:t>
      </w:r>
      <w:proofErr w:type="spellStart"/>
      <w:r w:rsidR="004F1663">
        <w:t>ISMN</w:t>
      </w:r>
      <w:proofErr w:type="spellEnd"/>
      <w:r w:rsidR="004F1663">
        <w:t xml:space="preserve"> </w:t>
      </w:r>
      <w:r>
        <w:t>в усьому світі;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0"/>
        </w:tabs>
        <w:spacing w:after="0" w:line="413" w:lineRule="exact"/>
        <w:ind w:firstLine="600"/>
        <w:jc w:val="both"/>
      </w:pPr>
      <w:r>
        <w:t xml:space="preserve">представлення інтересів </w:t>
      </w:r>
      <w:r w:rsidR="002A6488">
        <w:t>ISMN</w:t>
      </w:r>
      <w:r>
        <w:t>-спільноти в інших релевантних організаціях;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57"/>
        </w:tabs>
        <w:spacing w:after="0" w:line="413" w:lineRule="exact"/>
        <w:ind w:firstLine="600"/>
        <w:jc w:val="both"/>
      </w:pPr>
      <w:r>
        <w:t xml:space="preserve">призначення відповідних організацій національними агентствами </w:t>
      </w:r>
      <w:proofErr w:type="spellStart"/>
      <w:r w:rsidR="004F1663">
        <w:t>ISMN</w:t>
      </w:r>
      <w:proofErr w:type="spellEnd"/>
      <w:r>
        <w:t xml:space="preserve">, а </w:t>
      </w:r>
      <w:r w:rsidR="00421F25">
        <w:t>в</w:t>
      </w:r>
      <w:r>
        <w:t xml:space="preserve"> разі </w:t>
      </w:r>
      <w:r w:rsidR="00421F25">
        <w:t>потреби</w:t>
      </w:r>
      <w:r>
        <w:t xml:space="preserve"> — </w:t>
      </w:r>
      <w:r w:rsidR="00421F25">
        <w:t>скасування</w:t>
      </w:r>
      <w:r>
        <w:t xml:space="preserve"> таких призначень;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57"/>
        </w:tabs>
        <w:spacing w:after="0" w:line="413" w:lineRule="exact"/>
        <w:ind w:firstLine="600"/>
        <w:jc w:val="both"/>
      </w:pPr>
      <w:r>
        <w:t>визначення ідентифікаторі</w:t>
      </w:r>
      <w:r w:rsidR="00421F25">
        <w:t>в груп, сфер їхньої діяльності та</w:t>
      </w:r>
      <w:r>
        <w:t xml:space="preserve"> закріплення їх за відповідними національними агентствами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62"/>
        </w:tabs>
        <w:spacing w:after="0" w:line="413" w:lineRule="exact"/>
        <w:ind w:firstLine="600"/>
        <w:jc w:val="both"/>
      </w:pPr>
      <w:r>
        <w:t xml:space="preserve">виділення національним агентствам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>діапазонів унікальних ідентифікаторів видавців і забезпечення процесу ведення точних реєстрів цих ідентифікаторів;</w:t>
      </w:r>
    </w:p>
    <w:p w:rsidR="005E581F" w:rsidRDefault="004F119C" w:rsidP="004F1663">
      <w:pPr>
        <w:pStyle w:val="20"/>
        <w:numPr>
          <w:ilvl w:val="0"/>
          <w:numId w:val="2"/>
        </w:numPr>
        <w:shd w:val="clear" w:color="auto" w:fill="auto"/>
        <w:tabs>
          <w:tab w:val="left" w:pos="1000"/>
        </w:tabs>
        <w:spacing w:after="0" w:line="413" w:lineRule="exact"/>
        <w:ind w:firstLine="600"/>
        <w:jc w:val="both"/>
      </w:pPr>
      <w:r>
        <w:t xml:space="preserve">здійснення моніторингу </w:t>
      </w:r>
      <w:r w:rsidR="00421F25">
        <w:t>та</w:t>
      </w:r>
      <w:r>
        <w:t xml:space="preserve"> проведення політики стосовно управління діяльністю</w:t>
      </w:r>
      <w:r w:rsidR="004F1663">
        <w:t xml:space="preserve"> </w:t>
      </w:r>
      <w:r>
        <w:t>національних агентств</w:t>
      </w:r>
      <w:r w:rsidR="00421F25">
        <w:t xml:space="preserve">, </w:t>
      </w:r>
      <w:r>
        <w:t>зокрема процесом реєстрації</w:t>
      </w:r>
      <w:r w:rsidR="00421F25">
        <w:t>, охоплюючи</w:t>
      </w:r>
      <w:r>
        <w:t xml:space="preserve"> отримання будь-яких грошових зборів, пов'язаних </w:t>
      </w:r>
      <w:r w:rsidR="00421F25">
        <w:t>і</w:t>
      </w:r>
      <w:r>
        <w:t>з цим процесом;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0"/>
        </w:tabs>
        <w:spacing w:after="0" w:line="413" w:lineRule="exact"/>
        <w:ind w:firstLine="600"/>
        <w:jc w:val="both"/>
      </w:pPr>
      <w:r>
        <w:t>допо</w:t>
      </w:r>
      <w:r w:rsidR="004F1663">
        <w:t xml:space="preserve">мога у виявленні дубльованих </w:t>
      </w:r>
      <w:r w:rsidR="004F1663">
        <w:rPr>
          <w:lang w:val="en-US"/>
        </w:rPr>
        <w:t>ISMN</w:t>
      </w:r>
      <w: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0"/>
        </w:tabs>
        <w:spacing w:after="0" w:line="413" w:lineRule="exact"/>
        <w:ind w:firstLine="600"/>
        <w:jc w:val="both"/>
      </w:pPr>
      <w:r>
        <w:t xml:space="preserve">розглядання апеляцій щодо рішень, </w:t>
      </w:r>
      <w:r w:rsidR="00421F25">
        <w:t>ухвалених</w:t>
      </w:r>
      <w:r>
        <w:t xml:space="preserve"> національними агентствами </w:t>
      </w:r>
      <w:r w:rsidR="004F1663">
        <w:rPr>
          <w:lang w:val="en-US"/>
        </w:rPr>
        <w:t>ISMN</w:t>
      </w:r>
      <w:r>
        <w:rPr>
          <w:lang w:val="ru-RU" w:eastAsia="ru-RU" w:bidi="ru-RU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0"/>
        </w:tabs>
        <w:spacing w:after="1143" w:line="413" w:lineRule="exact"/>
        <w:ind w:firstLine="600"/>
        <w:jc w:val="both"/>
      </w:pPr>
      <w:r>
        <w:t>розроблення нормативних докумен</w:t>
      </w:r>
      <w:r w:rsidR="004F1663">
        <w:t xml:space="preserve">тів для користувачів системи </w:t>
      </w:r>
      <w:r w:rsidR="004F1663">
        <w:rPr>
          <w:lang w:val="en-US"/>
        </w:rPr>
        <w:t>ISMN</w:t>
      </w:r>
      <w:r>
        <w:t>;</w:t>
      </w:r>
    </w:p>
    <w:p w:rsidR="005E581F" w:rsidRDefault="004F119C">
      <w:pPr>
        <w:pStyle w:val="40"/>
        <w:shd w:val="clear" w:color="auto" w:fill="auto"/>
        <w:spacing w:before="0"/>
        <w:sectPr w:rsidR="005E581F">
          <w:pgSz w:w="11900" w:h="16840"/>
          <w:pgMar w:top="874" w:right="811" w:bottom="538" w:left="816" w:header="0" w:footer="3" w:gutter="0"/>
          <w:cols w:space="720"/>
          <w:noEndnote/>
          <w:docGrid w:linePitch="360"/>
        </w:sectPr>
      </w:pPr>
      <w:r>
        <w:t>з</w:t>
      </w:r>
    </w:p>
    <w:p w:rsidR="005E581F" w:rsidRDefault="00421F25">
      <w:pPr>
        <w:pStyle w:val="20"/>
        <w:numPr>
          <w:ilvl w:val="0"/>
          <w:numId w:val="2"/>
        </w:numPr>
        <w:shd w:val="clear" w:color="auto" w:fill="auto"/>
        <w:tabs>
          <w:tab w:val="left" w:pos="956"/>
        </w:tabs>
        <w:spacing w:after="0" w:line="432" w:lineRule="exact"/>
        <w:ind w:firstLine="600"/>
        <w:jc w:val="both"/>
      </w:pPr>
      <w:r>
        <w:lastRenderedPageBreak/>
        <w:t>у</w:t>
      </w:r>
      <w:r w:rsidR="004F119C">
        <w:t xml:space="preserve">провадження та здійснення фінансових заходів, які необхідні для забезпечення діяльності Міжнародного агентства </w:t>
      </w:r>
      <w:proofErr w:type="spellStart"/>
      <w:r w:rsidR="00252970">
        <w:t>ISMN</w:t>
      </w:r>
      <w:proofErr w:type="spellEnd"/>
      <w:r w:rsidR="004F119C">
        <w:t xml:space="preserve">, </w:t>
      </w:r>
      <w:r>
        <w:t>охоплюючи</w:t>
      </w:r>
      <w:r w:rsidR="004F119C">
        <w:t xml:space="preserve"> фінансові надходження від національних агентств </w:t>
      </w:r>
      <w:r w:rsidR="004F119C">
        <w:rPr>
          <w:lang w:val="en-US" w:eastAsia="en-US" w:bidi="en-US"/>
        </w:rPr>
        <w:t>ISMN</w:t>
      </w:r>
      <w:r w:rsidR="004F119C" w:rsidRPr="00D64511">
        <w:rPr>
          <w:lang w:eastAsia="en-US" w:bidi="en-US"/>
        </w:rPr>
        <w:t>.</w:t>
      </w:r>
    </w:p>
    <w:p w:rsidR="005E581F" w:rsidRDefault="00421F25">
      <w:pPr>
        <w:pStyle w:val="20"/>
        <w:shd w:val="clear" w:color="auto" w:fill="auto"/>
        <w:tabs>
          <w:tab w:val="left" w:pos="4056"/>
        </w:tabs>
        <w:spacing w:after="0" w:line="432" w:lineRule="exact"/>
        <w:ind w:firstLine="600"/>
        <w:jc w:val="both"/>
      </w:pPr>
      <w:r>
        <w:t>Для управління системою на національному рівні у</w:t>
      </w:r>
      <w:r w:rsidR="004F119C">
        <w:t xml:space="preserve"> країнах створюють національні</w:t>
      </w:r>
    </w:p>
    <w:p w:rsidR="005E581F" w:rsidRDefault="004F119C">
      <w:pPr>
        <w:pStyle w:val="20"/>
        <w:shd w:val="clear" w:color="auto" w:fill="auto"/>
        <w:tabs>
          <w:tab w:val="left" w:pos="4546"/>
        </w:tabs>
        <w:spacing w:after="0" w:line="432" w:lineRule="exact"/>
        <w:jc w:val="both"/>
      </w:pPr>
      <w:r>
        <w:t xml:space="preserve">агентства </w:t>
      </w:r>
      <w:proofErr w:type="spellStart"/>
      <w:r w:rsidR="004F1663">
        <w:t>ISMN</w:t>
      </w:r>
      <w:proofErr w:type="spellEnd"/>
      <w:r w:rsidR="004F1663">
        <w:t xml:space="preserve"> </w:t>
      </w:r>
      <w:r>
        <w:t xml:space="preserve">або визначають відповідні органи, що діють як національні агентства </w:t>
      </w:r>
      <w:r w:rsidR="004F1663">
        <w:rPr>
          <w:lang w:val="en-US"/>
        </w:rPr>
        <w:t>ISMN</w:t>
      </w:r>
      <w:r w:rsidR="004F1663">
        <w:t xml:space="preserve"> </w:t>
      </w:r>
      <w:r>
        <w:t xml:space="preserve">Сьогодні </w:t>
      </w:r>
      <w:r w:rsidR="00421F25">
        <w:t>у</w:t>
      </w:r>
      <w:r>
        <w:t xml:space="preserve"> світі функціонує </w:t>
      </w:r>
      <w:r w:rsidRPr="00835171">
        <w:rPr>
          <w:color w:val="000000" w:themeColor="text1"/>
        </w:rPr>
        <w:t>59</w:t>
      </w:r>
      <w:r>
        <w:t xml:space="preserve"> національних агентств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. </w:t>
      </w:r>
      <w:r>
        <w:t xml:space="preserve">Функції національного агентства </w:t>
      </w:r>
      <w:r>
        <w:rPr>
          <w:lang w:val="en-US" w:eastAsia="en-US" w:bidi="en-US"/>
        </w:rPr>
        <w:t>IS</w:t>
      </w:r>
      <w:r w:rsidRPr="00D64511">
        <w:rPr>
          <w:lang w:eastAsia="en-US" w:bidi="en-US"/>
        </w:rPr>
        <w:t>М</w:t>
      </w:r>
      <w:r>
        <w:rPr>
          <w:lang w:val="en-US" w:eastAsia="en-US" w:bidi="en-US"/>
        </w:rPr>
        <w:t>N</w:t>
      </w:r>
      <w:r w:rsidRPr="00D64511">
        <w:rPr>
          <w:lang w:eastAsia="en-US" w:bidi="en-US"/>
        </w:rPr>
        <w:t xml:space="preserve"> </w:t>
      </w:r>
      <w:r>
        <w:t xml:space="preserve">в Україні виконує Державна наукова установа "Книжкова палата України імені Івана </w:t>
      </w:r>
      <w:r w:rsidRPr="00D64511">
        <w:rPr>
          <w:lang w:eastAsia="ru-RU" w:bidi="ru-RU"/>
        </w:rPr>
        <w:t xml:space="preserve">Федорова" </w:t>
      </w:r>
      <w:r>
        <w:t xml:space="preserve">(далі — Агентство </w:t>
      </w:r>
      <w:r>
        <w:rPr>
          <w:lang w:val="en-US" w:eastAsia="en-US" w:bidi="en-US"/>
        </w:rPr>
        <w:t>ISHN</w:t>
      </w:r>
      <w:r w:rsidRPr="00D64511">
        <w:rPr>
          <w:lang w:eastAsia="en-US" w:bidi="en-US"/>
        </w:rPr>
        <w:t xml:space="preserve">). </w:t>
      </w:r>
      <w:r>
        <w:t>Агентство</w:t>
      </w:r>
      <w:r w:rsidR="00421F25">
        <w:t xml:space="preserve"> </w:t>
      </w:r>
      <w:proofErr w:type="spellStart"/>
      <w:r>
        <w:t>неcе</w:t>
      </w:r>
      <w:proofErr w:type="spellEnd"/>
      <w:r>
        <w:t xml:space="preserve"> відповідальність на території України за: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 xml:space="preserve">пропаганду та впровадження системи </w:t>
      </w:r>
      <w:bookmarkStart w:id="0" w:name="_GoBack"/>
      <w:bookmarkEnd w:id="0"/>
      <w:proofErr w:type="spellStart"/>
      <w:r w:rsidR="004F1663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>забезпечення постійного обслуго</w:t>
      </w:r>
      <w:r w:rsidR="004F1663">
        <w:t xml:space="preserve">вування користувачів системи </w:t>
      </w:r>
      <w:r w:rsidR="004F1663">
        <w:rPr>
          <w:lang w:val="en-US"/>
        </w:rPr>
        <w:t>ISMN</w:t>
      </w:r>
      <w: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 xml:space="preserve">контроль за правильністю функціонування системи </w:t>
      </w:r>
      <w:proofErr w:type="spellStart"/>
      <w:r w:rsidR="004F1663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 xml:space="preserve">надання видавцям ідентифікаторів у системі </w:t>
      </w:r>
      <w:r>
        <w:rPr>
          <w:lang w:val="en-US" w:eastAsia="en-US" w:bidi="en-US"/>
        </w:rPr>
        <w:t>IS</w:t>
      </w:r>
      <w:r w:rsidRPr="00D64511">
        <w:rPr>
          <w:lang w:eastAsia="en-US" w:bidi="en-US"/>
        </w:rPr>
        <w:t>М</w:t>
      </w:r>
      <w:r>
        <w:rPr>
          <w:lang w:val="en-US" w:eastAsia="en-US" w:bidi="en-US"/>
        </w:rPr>
        <w:t>N</w:t>
      </w:r>
      <w:r w:rsidRPr="00D64511">
        <w:rPr>
          <w:lang w:eastAsia="en-US" w:bidi="en-US"/>
        </w:rPr>
        <w:t xml:space="preserve"> </w:t>
      </w:r>
      <w:r>
        <w:t>та укладання відповідного покажчика;</w:t>
      </w:r>
    </w:p>
    <w:p w:rsidR="005E581F" w:rsidRDefault="004F119C" w:rsidP="004F1663">
      <w:pPr>
        <w:pStyle w:val="20"/>
        <w:numPr>
          <w:ilvl w:val="0"/>
          <w:numId w:val="2"/>
        </w:numPr>
        <w:shd w:val="clear" w:color="auto" w:fill="auto"/>
        <w:tabs>
          <w:tab w:val="left" w:pos="961"/>
        </w:tabs>
        <w:spacing w:after="0" w:line="432" w:lineRule="exact"/>
        <w:ind w:firstLine="600"/>
        <w:jc w:val="both"/>
      </w:pPr>
      <w:r>
        <w:t xml:space="preserve">ведення реєстрів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 xml:space="preserve">і метаданих, що їх супроводжують, відповідно до вимог Міжнародного агентства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65"/>
        </w:tabs>
        <w:spacing w:after="0" w:line="432" w:lineRule="exact"/>
        <w:ind w:firstLine="600"/>
        <w:jc w:val="left"/>
      </w:pPr>
      <w:r>
        <w:t xml:space="preserve">забезпечення доступності до </w:t>
      </w:r>
      <w:proofErr w:type="spellStart"/>
      <w:r>
        <w:rPr>
          <w:lang w:val="en-US" w:eastAsia="en-US" w:bidi="en-US"/>
        </w:rPr>
        <w:t>ISMNs</w:t>
      </w:r>
      <w:proofErr w:type="spellEnd"/>
      <w:r w:rsidRPr="004F1663">
        <w:rPr>
          <w:lang w:eastAsia="en-US" w:bidi="en-US"/>
        </w:rPr>
        <w:t xml:space="preserve"> </w:t>
      </w:r>
      <w:r>
        <w:t>та метаданих, що їх супроводжують, іншим націона</w:t>
      </w:r>
      <w:r w:rsidR="00421F25">
        <w:t>л</w:t>
      </w:r>
      <w:r>
        <w:t xml:space="preserve">ьним агентствам </w:t>
      </w:r>
      <w:proofErr w:type="spellStart"/>
      <w:r>
        <w:rPr>
          <w:lang w:val="en-US" w:eastAsia="en-US" w:bidi="en-US"/>
        </w:rPr>
        <w:t>ISMN</w:t>
      </w:r>
      <w:proofErr w:type="spellEnd"/>
      <w:r w:rsidRPr="004F1663">
        <w:rPr>
          <w:lang w:eastAsia="en-US" w:bidi="en-US"/>
        </w:rPr>
        <w:t xml:space="preserve"> </w:t>
      </w:r>
      <w:r>
        <w:t xml:space="preserve">та користувачам системою </w:t>
      </w:r>
      <w:proofErr w:type="spellStart"/>
      <w:r>
        <w:rPr>
          <w:lang w:val="en-US" w:eastAsia="en-US" w:bidi="en-US"/>
        </w:rPr>
        <w:t>ISMN</w:t>
      </w:r>
      <w:proofErr w:type="spellEnd"/>
      <w:r w:rsidRPr="00D64511">
        <w:rPr>
          <w:lang w:val="ru-RU" w:eastAsia="en-US" w:bidi="en-US"/>
        </w:rPr>
        <w:t xml:space="preserve"> </w:t>
      </w:r>
      <w:r>
        <w:t xml:space="preserve">відповідно до політики, що її проводить Міжнародне агентство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65"/>
        </w:tabs>
        <w:spacing w:after="0" w:line="432" w:lineRule="exact"/>
        <w:ind w:firstLine="600"/>
        <w:jc w:val="left"/>
      </w:pPr>
      <w:r>
        <w:t xml:space="preserve">накопичення </w:t>
      </w:r>
      <w:r w:rsidR="00F4030A">
        <w:t>та</w:t>
      </w:r>
      <w:r>
        <w:t xml:space="preserve"> опрацювання статистичних даних, пов'язаних </w:t>
      </w:r>
      <w:r w:rsidR="00F4030A">
        <w:t>і</w:t>
      </w:r>
      <w:r>
        <w:t xml:space="preserve">з діяльністю системи </w:t>
      </w:r>
      <w:r>
        <w:rPr>
          <w:lang w:val="en-US" w:eastAsia="en-US" w:bidi="en-US"/>
        </w:rPr>
        <w:t>IS</w:t>
      </w:r>
      <w:r w:rsidRPr="00D64511">
        <w:rPr>
          <w:lang w:eastAsia="en-US" w:bidi="en-US"/>
        </w:rPr>
        <w:t>М</w:t>
      </w:r>
      <w:r>
        <w:rPr>
          <w:lang w:val="en-US" w:eastAsia="en-US" w:bidi="en-US"/>
        </w:rPr>
        <w:t>N</w:t>
      </w:r>
      <w:r w:rsidRPr="00D64511">
        <w:rPr>
          <w:lang w:eastAsia="en-US" w:bidi="en-US"/>
        </w:rPr>
        <w:t xml:space="preserve"> </w:t>
      </w:r>
      <w:r>
        <w:t>та щорічне інформування про них Міжнародне агентство</w:t>
      </w:r>
      <w:r w:rsidR="004F1663" w:rsidRPr="004F1663">
        <w:t xml:space="preserve"> </w:t>
      </w:r>
      <w:r w:rsidR="004F1663">
        <w:rPr>
          <w:lang w:val="en-US"/>
        </w:rPr>
        <w:t>ISMN</w:t>
      </w:r>
      <w: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61"/>
        </w:tabs>
        <w:spacing w:after="0" w:line="432" w:lineRule="exact"/>
        <w:ind w:firstLine="600"/>
        <w:jc w:val="left"/>
      </w:pPr>
      <w:r>
        <w:t xml:space="preserve">дотримання політики щодо </w:t>
      </w:r>
      <w:proofErr w:type="spellStart"/>
      <w:r w:rsidR="004F1663">
        <w:rPr>
          <w:lang w:val="ru-RU" w:eastAsia="ru-RU" w:bidi="ru-RU"/>
        </w:rPr>
        <w:t>ISMN</w:t>
      </w:r>
      <w:proofErr w:type="spellEnd"/>
      <w:r w:rsidR="004F1663">
        <w:rPr>
          <w:lang w:val="ru-RU" w:eastAsia="ru-RU" w:bidi="ru-RU"/>
        </w:rPr>
        <w:t xml:space="preserve"> </w:t>
      </w:r>
      <w:r>
        <w:t xml:space="preserve">і процедур, що встановлені Міжнародним агентством </w:t>
      </w:r>
      <w:proofErr w:type="spellStart"/>
      <w:r w:rsidR="004F1663">
        <w:rPr>
          <w:lang w:val="ru-RU" w:eastAsia="ru-RU" w:bidi="ru-RU"/>
        </w:rPr>
        <w:t>ISMN</w:t>
      </w:r>
      <w:proofErr w:type="spellEnd"/>
      <w:r w:rsidR="004F1663">
        <w:rPr>
          <w:lang w:val="ru-RU" w:eastAsia="ru-RU" w:bidi="ru-RU"/>
        </w:rPr>
        <w:t xml:space="preserve"> </w:t>
      </w:r>
      <w:r>
        <w:t xml:space="preserve">відповідно до положень чинного стандарту </w:t>
      </w:r>
      <w:proofErr w:type="spellStart"/>
      <w:r w:rsidR="004F1663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 xml:space="preserve">впровадження штрихового кодування видань на основі </w:t>
      </w:r>
      <w:proofErr w:type="spellStart"/>
      <w:r w:rsidR="00F4030A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>підготовка інструктивно-методичних документів;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432" w:lineRule="exact"/>
        <w:ind w:firstLine="600"/>
        <w:jc w:val="both"/>
      </w:pPr>
      <w:r>
        <w:t xml:space="preserve">надання видавцям та виданням </w:t>
      </w:r>
      <w:r w:rsidR="004F1663">
        <w:rPr>
          <w:lang w:val="en-US"/>
        </w:rPr>
        <w:t>ISMN</w:t>
      </w:r>
      <w:r w:rsidR="004F1663">
        <w:t xml:space="preserve"> </w:t>
      </w:r>
      <w:r>
        <w:t xml:space="preserve">у штриховому коді символіки </w:t>
      </w:r>
      <w:r>
        <w:rPr>
          <w:lang w:val="en-US" w:eastAsia="en-US" w:bidi="en-US"/>
        </w:rPr>
        <w:t>EAN</w:t>
      </w:r>
      <w:r w:rsidRPr="00D64511">
        <w:rPr>
          <w:lang w:val="ru-RU" w:eastAsia="en-US" w:bidi="en-US"/>
        </w:rPr>
        <w:t>-13;</w:t>
      </w:r>
    </w:p>
    <w:p w:rsidR="005E581F" w:rsidRDefault="004F119C" w:rsidP="004F1663">
      <w:pPr>
        <w:pStyle w:val="20"/>
        <w:numPr>
          <w:ilvl w:val="0"/>
          <w:numId w:val="2"/>
        </w:numPr>
        <w:shd w:val="clear" w:color="auto" w:fill="auto"/>
        <w:tabs>
          <w:tab w:val="left" w:pos="951"/>
        </w:tabs>
        <w:spacing w:after="0" w:line="432" w:lineRule="exact"/>
        <w:ind w:firstLine="600"/>
        <w:jc w:val="both"/>
      </w:pPr>
      <w:r>
        <w:t xml:space="preserve">надання консультацій щодо функціонування системи </w:t>
      </w:r>
      <w:r>
        <w:rPr>
          <w:lang w:val="en-US" w:eastAsia="en-US" w:bidi="en-US"/>
        </w:rPr>
        <w:t>IS</w:t>
      </w:r>
      <w:r w:rsidRPr="00D64511">
        <w:rPr>
          <w:lang w:eastAsia="en-US" w:bidi="en-US"/>
        </w:rPr>
        <w:t>М</w:t>
      </w:r>
      <w:r>
        <w:rPr>
          <w:lang w:val="en-US" w:eastAsia="en-US" w:bidi="en-US"/>
        </w:rPr>
        <w:t>N</w:t>
      </w:r>
      <w:r w:rsidRPr="00D64511">
        <w:rPr>
          <w:lang w:eastAsia="en-US" w:bidi="en-US"/>
        </w:rPr>
        <w:t xml:space="preserve"> </w:t>
      </w:r>
      <w:r>
        <w:t>і штрихового кодування книжкової продукції.</w:t>
      </w:r>
    </w:p>
    <w:p w:rsidR="005E581F" w:rsidRDefault="00F4030A">
      <w:pPr>
        <w:pStyle w:val="20"/>
        <w:shd w:val="clear" w:color="auto" w:fill="auto"/>
        <w:tabs>
          <w:tab w:val="left" w:pos="6317"/>
        </w:tabs>
        <w:spacing w:after="0" w:line="413" w:lineRule="exact"/>
        <w:ind w:firstLine="600"/>
        <w:jc w:val="both"/>
      </w:pPr>
      <w:r>
        <w:t>Стрімке</w:t>
      </w:r>
      <w:r w:rsidR="004F119C">
        <w:t xml:space="preserve"> поширення у світі системи штрихового кодування </w:t>
      </w:r>
      <w:r>
        <w:t>зумовило потребу</w:t>
      </w:r>
      <w:r w:rsidR="004F119C">
        <w:t xml:space="preserve"> підписання </w:t>
      </w:r>
      <w:r>
        <w:t xml:space="preserve">в 1980 році </w:t>
      </w:r>
      <w:r w:rsidR="004F119C">
        <w:t xml:space="preserve">Контракту між </w:t>
      </w:r>
      <w:r w:rsidR="004F119C">
        <w:rPr>
          <w:lang w:val="en-US" w:eastAsia="en-US" w:bidi="en-US"/>
        </w:rPr>
        <w:t>EAN</w:t>
      </w:r>
      <w:r w:rsidR="004F119C" w:rsidRPr="00D64511">
        <w:rPr>
          <w:lang w:eastAsia="en-US" w:bidi="en-US"/>
        </w:rPr>
        <w:t xml:space="preserve"> </w:t>
      </w:r>
      <w:r w:rsidR="004F119C">
        <w:rPr>
          <w:lang w:val="en-US" w:eastAsia="en-US" w:bidi="en-US"/>
        </w:rPr>
        <w:t>International</w:t>
      </w:r>
      <w:r w:rsidR="004F119C" w:rsidRPr="00D64511">
        <w:rPr>
          <w:lang w:eastAsia="en-US" w:bidi="en-US"/>
        </w:rPr>
        <w:t xml:space="preserve"> </w:t>
      </w:r>
      <w:r w:rsidR="004F119C">
        <w:t xml:space="preserve">— Міжнародною асоціацією товарної нумерації, </w:t>
      </w:r>
      <w:r w:rsidR="004F119C">
        <w:rPr>
          <w:lang w:val="en-US" w:eastAsia="en-US" w:bidi="en-US"/>
        </w:rPr>
        <w:t>UCC</w:t>
      </w:r>
      <w:r w:rsidR="004F119C" w:rsidRPr="00D64511">
        <w:rPr>
          <w:lang w:eastAsia="en-US" w:bidi="en-US"/>
        </w:rPr>
        <w:t xml:space="preserve"> </w:t>
      </w:r>
      <w:r>
        <w:t>— Північно</w:t>
      </w:r>
      <w:r w:rsidR="004F119C">
        <w:t xml:space="preserve">американською асоціацією штрихового кодування та Міжнародним агентством </w:t>
      </w:r>
      <w:r w:rsidR="004F119C">
        <w:rPr>
          <w:lang w:val="en-US" w:eastAsia="en-US" w:bidi="en-US"/>
        </w:rPr>
        <w:t>ISMN</w:t>
      </w:r>
      <w:r w:rsidR="004F119C" w:rsidRPr="00D64511">
        <w:rPr>
          <w:lang w:eastAsia="en-US" w:bidi="en-US"/>
        </w:rPr>
        <w:t xml:space="preserve">, </w:t>
      </w:r>
      <w:r w:rsidR="004F119C">
        <w:t xml:space="preserve">який передбачає створення умов для використання системи </w:t>
      </w:r>
      <w:r w:rsidR="004F119C" w:rsidRPr="00D64511">
        <w:rPr>
          <w:lang w:eastAsia="ru-RU" w:bidi="ru-RU"/>
        </w:rPr>
        <w:t xml:space="preserve">штрихового </w:t>
      </w:r>
      <w:r w:rsidR="004F119C">
        <w:t xml:space="preserve">кодування та нумерації товарів </w:t>
      </w:r>
      <w:r w:rsidR="004F119C">
        <w:rPr>
          <w:lang w:val="en-US" w:eastAsia="en-US" w:bidi="en-US"/>
        </w:rPr>
        <w:t>EAN</w:t>
      </w:r>
      <w:r w:rsidR="004F119C" w:rsidRPr="00D64511">
        <w:rPr>
          <w:lang w:eastAsia="en-US" w:bidi="en-US"/>
        </w:rPr>
        <w:t>/</w:t>
      </w:r>
      <w:r w:rsidR="004F119C">
        <w:rPr>
          <w:lang w:val="en-US" w:eastAsia="en-US" w:bidi="en-US"/>
        </w:rPr>
        <w:t>UCC</w:t>
      </w:r>
      <w:r w:rsidR="004F119C" w:rsidRPr="00D64511">
        <w:rPr>
          <w:lang w:eastAsia="en-US" w:bidi="en-US"/>
        </w:rPr>
        <w:t xml:space="preserve"> </w:t>
      </w:r>
      <w:r w:rsidR="004F119C">
        <w:t xml:space="preserve">(нині — </w:t>
      </w:r>
      <w:r w:rsidR="004F119C">
        <w:rPr>
          <w:lang w:val="en-US" w:eastAsia="en-US" w:bidi="en-US"/>
        </w:rPr>
        <w:t>GS</w:t>
      </w:r>
      <w:r w:rsidR="004F119C" w:rsidRPr="00D64511">
        <w:rPr>
          <w:lang w:eastAsia="en-US" w:bidi="en-US"/>
        </w:rPr>
        <w:t xml:space="preserve">1) </w:t>
      </w:r>
      <w:r w:rsidR="004F119C">
        <w:t xml:space="preserve">Міжнародним агентством </w:t>
      </w:r>
      <w:r w:rsidR="004F119C">
        <w:rPr>
          <w:lang w:val="en-US" w:eastAsia="en-US" w:bidi="en-US"/>
        </w:rPr>
        <w:t>ISMN</w:t>
      </w:r>
      <w:r w:rsidR="004F119C" w:rsidRPr="00D64511">
        <w:rPr>
          <w:lang w:eastAsia="en-US" w:bidi="en-US"/>
        </w:rPr>
        <w:t xml:space="preserve">. </w:t>
      </w:r>
      <w:r w:rsidR="004F119C">
        <w:t xml:space="preserve">Міжнародне агентство </w:t>
      </w:r>
      <w:r w:rsidR="004F119C">
        <w:rPr>
          <w:lang w:val="en-US" w:eastAsia="en-US" w:bidi="en-US"/>
        </w:rPr>
        <w:t>ISMN</w:t>
      </w:r>
      <w:r w:rsidR="004F119C" w:rsidRPr="00D64511">
        <w:rPr>
          <w:lang w:eastAsia="en-US" w:bidi="en-US"/>
        </w:rPr>
        <w:t xml:space="preserve"> </w:t>
      </w:r>
      <w:r w:rsidR="004F119C">
        <w:t xml:space="preserve">уможливлює гармонійне використання системи </w:t>
      </w:r>
      <w:r w:rsidR="004F119C">
        <w:rPr>
          <w:lang w:val="en-US" w:eastAsia="en-US" w:bidi="en-US"/>
        </w:rPr>
        <w:t>ISMN</w:t>
      </w:r>
      <w:r w:rsidR="004F119C" w:rsidRPr="00D64511">
        <w:rPr>
          <w:lang w:eastAsia="en-US" w:bidi="en-US"/>
        </w:rPr>
        <w:t xml:space="preserve"> </w:t>
      </w:r>
      <w:r w:rsidR="004F119C">
        <w:t xml:space="preserve">із системою </w:t>
      </w:r>
      <w:r w:rsidR="004F119C">
        <w:rPr>
          <w:lang w:val="en-US" w:eastAsia="en-US" w:bidi="en-US"/>
        </w:rPr>
        <w:t>EAN</w:t>
      </w:r>
      <w:r w:rsidR="004F119C" w:rsidRPr="00D64511">
        <w:rPr>
          <w:lang w:eastAsia="en-US" w:bidi="en-US"/>
        </w:rPr>
        <w:t>/</w:t>
      </w:r>
      <w:r w:rsidR="004F119C">
        <w:rPr>
          <w:lang w:val="en-US" w:eastAsia="en-US" w:bidi="en-US"/>
        </w:rPr>
        <w:t>UCC</w:t>
      </w:r>
      <w:r w:rsidR="004F119C" w:rsidRPr="00D64511">
        <w:rPr>
          <w:lang w:eastAsia="en-US" w:bidi="en-US"/>
        </w:rPr>
        <w:t xml:space="preserve"> </w:t>
      </w:r>
      <w:r w:rsidR="004F119C">
        <w:t>і взаємно визначає й визнає сфери їхнього застосування. Щоб забезпечити унікальність систем та їхню технічну сумісність, умовам</w:t>
      </w:r>
      <w:r w:rsidR="004F1663">
        <w:t>и Контракту передбачено викорис</w:t>
      </w:r>
      <w:r w:rsidR="004F119C">
        <w:t xml:space="preserve">тання Міжнародним агентством </w:t>
      </w:r>
      <w:proofErr w:type="spellStart"/>
      <w:r w:rsidR="004F1663">
        <w:rPr>
          <w:lang w:eastAsia="ru-RU" w:bidi="ru-RU"/>
        </w:rPr>
        <w:t>ISMN</w:t>
      </w:r>
      <w:proofErr w:type="spellEnd"/>
      <w:r w:rsidR="004F119C" w:rsidRPr="00D64511">
        <w:rPr>
          <w:lang w:eastAsia="ru-RU" w:bidi="ru-RU"/>
        </w:rPr>
        <w:t xml:space="preserve"> </w:t>
      </w:r>
      <w:r w:rsidR="004F119C">
        <w:t xml:space="preserve">спеціального міжнародного префіксу </w:t>
      </w:r>
      <w:r w:rsidR="004F119C">
        <w:rPr>
          <w:lang w:val="en-US" w:eastAsia="en-US" w:bidi="en-US"/>
        </w:rPr>
        <w:t>EAN</w:t>
      </w:r>
      <w:r w:rsidR="004F119C" w:rsidRPr="00D64511">
        <w:rPr>
          <w:lang w:eastAsia="en-US" w:bidi="en-US"/>
        </w:rPr>
        <w:t>/</w:t>
      </w:r>
      <w:r w:rsidR="004F119C">
        <w:rPr>
          <w:lang w:val="en-US" w:eastAsia="en-US" w:bidi="en-US"/>
        </w:rPr>
        <w:t>UCC</w:t>
      </w:r>
      <w:r w:rsidR="004F119C" w:rsidRPr="00D64511">
        <w:rPr>
          <w:lang w:eastAsia="en-US" w:bidi="en-US"/>
        </w:rPr>
        <w:t xml:space="preserve"> </w:t>
      </w:r>
      <w:r w:rsidR="004F1663">
        <w:t>для</w:t>
      </w:r>
      <w:r w:rsidR="004F1663" w:rsidRPr="004F1663">
        <w:t xml:space="preserve"> </w:t>
      </w:r>
      <w:r w:rsidR="004F119C">
        <w:t xml:space="preserve">— </w:t>
      </w:r>
      <w:r w:rsidR="004F119C" w:rsidRPr="00D64511">
        <w:rPr>
          <w:lang w:eastAsia="en-US" w:bidi="en-US"/>
        </w:rPr>
        <w:t>"</w:t>
      </w:r>
      <w:proofErr w:type="spellStart"/>
      <w:r w:rsidR="004F119C">
        <w:rPr>
          <w:lang w:val="en-US" w:eastAsia="en-US" w:bidi="en-US"/>
        </w:rPr>
        <w:t>Bookland</w:t>
      </w:r>
      <w:proofErr w:type="spellEnd"/>
      <w:r w:rsidR="004F119C" w:rsidRPr="00D64511">
        <w:rPr>
          <w:lang w:eastAsia="en-US" w:bidi="en-US"/>
        </w:rPr>
        <w:t xml:space="preserve">", </w:t>
      </w:r>
      <w:r w:rsidR="004F119C">
        <w:t xml:space="preserve">що має значення 979 (префікс EAN/UCC для нотних видань), і конвертування </w:t>
      </w:r>
      <w:r w:rsidR="004F1663">
        <w:rPr>
          <w:lang w:val="en-US"/>
        </w:rPr>
        <w:t>ISMN</w:t>
      </w:r>
      <w:r w:rsidR="004F1663">
        <w:t xml:space="preserve"> </w:t>
      </w:r>
      <w:r w:rsidR="004F119C">
        <w:t xml:space="preserve">в ідентифікаційний номер </w:t>
      </w:r>
      <w:proofErr w:type="spellStart"/>
      <w:r w:rsidR="004F119C">
        <w:t>EAN</w:t>
      </w:r>
      <w:proofErr w:type="spellEnd"/>
      <w:r w:rsidR="004F119C">
        <w:t>/UCC-13 (</w:t>
      </w:r>
      <w:proofErr w:type="spellStart"/>
      <w:r w:rsidR="004F119C">
        <w:t>ISMN</w:t>
      </w:r>
      <w:proofErr w:type="spellEnd"/>
      <w:r w:rsidR="004F119C">
        <w:t xml:space="preserve"> </w:t>
      </w:r>
      <w:proofErr w:type="spellStart"/>
      <w:r w:rsidR="004F119C">
        <w:t>Bookland</w:t>
      </w:r>
      <w:proofErr w:type="spellEnd"/>
      <w:r w:rsidR="004F119C">
        <w:t>/</w:t>
      </w:r>
      <w:proofErr w:type="spellStart"/>
      <w:r w:rsidR="004F119C">
        <w:t>EAN</w:t>
      </w:r>
      <w:proofErr w:type="spellEnd"/>
      <w:r w:rsidR="004F119C">
        <w:t>), який може бути представлений у вигляді штрихового коду символіки EAN-13.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Інструкція складається з передмови, загальних положень, 8 розділів, що розглядають нотні видання, які підлягають Міжнародній стандартній нумерації, склад, структуру ISMN, ISMN у штриховому коді символіки EAN-13, розміщення, порядок надання та відповідальність щодо використання ISMN, а також формат метаданих.</w:t>
      </w:r>
    </w:p>
    <w:p w:rsidR="005E581F" w:rsidRDefault="00987FB8">
      <w:pPr>
        <w:pStyle w:val="20"/>
        <w:shd w:val="clear" w:color="auto" w:fill="auto"/>
        <w:spacing w:after="0" w:line="413" w:lineRule="exact"/>
        <w:ind w:firstLine="600"/>
        <w:jc w:val="both"/>
      </w:pPr>
      <w:r>
        <w:t>І</w:t>
      </w:r>
      <w:r w:rsidR="004F119C">
        <w:t>нструкція визначає порядок присвоєння видавцям України незалежно від відомчої підпорядкованості ідентифікаторів видавців, видачі та присвоєння нотним виданням</w:t>
      </w:r>
      <w:r w:rsidR="004F1663" w:rsidRPr="004F1663">
        <w:t xml:space="preserve"> </w:t>
      </w:r>
      <w:r w:rsidR="004F1663">
        <w:rPr>
          <w:lang w:val="en-US"/>
        </w:rPr>
        <w:t>ISMN</w:t>
      </w:r>
      <w:r w:rsidR="004F119C">
        <w:t>.</w:t>
      </w:r>
    </w:p>
    <w:p w:rsidR="005E581F" w:rsidRDefault="004F119C">
      <w:pPr>
        <w:pStyle w:val="30"/>
        <w:shd w:val="clear" w:color="auto" w:fill="auto"/>
        <w:spacing w:after="0" w:line="413" w:lineRule="exact"/>
        <w:ind w:firstLine="600"/>
        <w:jc w:val="both"/>
        <w:sectPr w:rsidR="005E581F">
          <w:footerReference w:type="even" r:id="rId8"/>
          <w:footerReference w:type="default" r:id="rId9"/>
          <w:pgSz w:w="11900" w:h="16840"/>
          <w:pgMar w:top="864" w:right="816" w:bottom="1032" w:left="818" w:header="0" w:footer="3" w:gutter="0"/>
          <w:cols w:space="720"/>
          <w:noEndnote/>
          <w:docGrid w:linePitch="360"/>
        </w:sectPr>
      </w:pPr>
      <w:r>
        <w:t>Видавництва та видавничі організації, які систематично порушують інструкцію про порядок присвоєння Міжнародного стандартного номера нотного видання в Україні виключаються з системи ISMN.</w:t>
      </w:r>
    </w:p>
    <w:p w:rsidR="005E581F" w:rsidRDefault="004F119C">
      <w:pPr>
        <w:pStyle w:val="30"/>
        <w:shd w:val="clear" w:color="auto" w:fill="auto"/>
        <w:spacing w:after="0" w:line="394" w:lineRule="exact"/>
      </w:pPr>
      <w:r>
        <w:t>ІНСТРУКЦІЯ</w:t>
      </w:r>
    </w:p>
    <w:p w:rsidR="005E581F" w:rsidRDefault="004F119C">
      <w:pPr>
        <w:pStyle w:val="30"/>
        <w:shd w:val="clear" w:color="auto" w:fill="auto"/>
        <w:spacing w:after="222" w:line="394" w:lineRule="exact"/>
      </w:pPr>
      <w:r>
        <w:t>ПРО ПОРЯДОК НАДАННЯ МІЖНАРОДНОГО</w:t>
      </w:r>
      <w:r>
        <w:br/>
        <w:t>СТАНДАРТНОГО НОМЕРА НОТНОГО ВИДАННЯ В УКРАЇНІ</w:t>
      </w:r>
    </w:p>
    <w:p w:rsidR="005E581F" w:rsidRDefault="004F119C">
      <w:pPr>
        <w:pStyle w:val="30"/>
        <w:numPr>
          <w:ilvl w:val="0"/>
          <w:numId w:val="3"/>
        </w:numPr>
        <w:shd w:val="clear" w:color="auto" w:fill="auto"/>
        <w:tabs>
          <w:tab w:val="left" w:pos="4209"/>
        </w:tabs>
        <w:spacing w:after="138"/>
        <w:ind w:left="3920"/>
        <w:jc w:val="left"/>
      </w:pPr>
      <w:r>
        <w:t>Загальні положення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86"/>
        </w:tabs>
        <w:spacing w:after="0" w:line="394" w:lineRule="exact"/>
        <w:ind w:firstLine="760"/>
        <w:jc w:val="both"/>
      </w:pPr>
      <w:r>
        <w:t xml:space="preserve">Цю Інструкцію розроблено на підставі Угоди про співробітництво з Міжнародним агентством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, </w:t>
      </w:r>
      <w:r>
        <w:t xml:space="preserve">підписаної Державною науковою установою "Книжкова палата України імені Івана </w:t>
      </w:r>
      <w:r>
        <w:rPr>
          <w:lang w:val="ru-RU" w:eastAsia="ru-RU" w:bidi="ru-RU"/>
        </w:rPr>
        <w:t xml:space="preserve">Федорова", </w:t>
      </w:r>
      <w:r>
        <w:t xml:space="preserve">Закону України "Про видавничу справу", на основі положень Міжнародного стандарту </w:t>
      </w:r>
      <w:r>
        <w:rPr>
          <w:lang w:val="en-US" w:eastAsia="en-US" w:bidi="en-US"/>
        </w:rPr>
        <w:t>ISO</w:t>
      </w:r>
      <w:r w:rsidRPr="00D64511">
        <w:rPr>
          <w:lang w:val="ru-RU" w:eastAsia="en-US" w:bidi="en-US"/>
        </w:rPr>
        <w:t xml:space="preserve"> </w:t>
      </w:r>
      <w:r w:rsidR="004F1663">
        <w:t>10957:</w:t>
      </w:r>
      <w:r w:rsidR="004F1663">
        <w:rPr>
          <w:lang w:val="ru-RU"/>
        </w:rPr>
        <w:t>2021</w:t>
      </w:r>
      <w:r>
        <w:t xml:space="preserve"> "Інформація та документація. Міжнародна стандартна нумерація нотних видань —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" </w:t>
      </w:r>
      <w:r>
        <w:t xml:space="preserve">та офіційного видання Міжнародного агентства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 xml:space="preserve">— "Посібник для користувачів системи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". </w:t>
      </w:r>
      <w:r>
        <w:t xml:space="preserve">Інструкція визначає порядок надання Міжнародного стандартного номера нотного видання </w:t>
      </w:r>
      <w:r w:rsidRPr="00D64511">
        <w:rPr>
          <w:lang w:val="ru-RU" w:eastAsia="en-US" w:bidi="en-US"/>
        </w:rPr>
        <w:t>(</w:t>
      </w:r>
      <w:r>
        <w:rPr>
          <w:lang w:val="en-US" w:eastAsia="en-US" w:bidi="en-US"/>
        </w:rPr>
        <w:t>International</w:t>
      </w:r>
      <w:r w:rsidRPr="00D64511">
        <w:rPr>
          <w:lang w:val="ru-RU" w:eastAsia="en-US" w:bidi="en-US"/>
        </w:rPr>
        <w:t xml:space="preserve"> </w:t>
      </w:r>
      <w:r>
        <w:rPr>
          <w:lang w:val="en-US" w:eastAsia="en-US" w:bidi="en-US"/>
        </w:rPr>
        <w:t>Standard</w:t>
      </w:r>
      <w:r w:rsidRPr="00D64511">
        <w:rPr>
          <w:lang w:val="ru-RU" w:eastAsia="en-US" w:bidi="en-US"/>
        </w:rPr>
        <w:t xml:space="preserve"> </w:t>
      </w:r>
      <w:r>
        <w:rPr>
          <w:lang w:val="en-US" w:eastAsia="en-US" w:bidi="en-US"/>
        </w:rPr>
        <w:t>Music</w:t>
      </w:r>
      <w:r w:rsidRPr="00D64511">
        <w:rPr>
          <w:lang w:val="ru-RU" w:eastAsia="en-US" w:bidi="en-US"/>
        </w:rPr>
        <w:t xml:space="preserve"> </w:t>
      </w:r>
      <w:r>
        <w:rPr>
          <w:lang w:val="en-US" w:eastAsia="en-US" w:bidi="en-US"/>
        </w:rPr>
        <w:t>Number</w:t>
      </w:r>
      <w:r w:rsidRPr="00D64511">
        <w:rPr>
          <w:lang w:val="ru-RU" w:eastAsia="en-US" w:bidi="en-US"/>
        </w:rPr>
        <w:t xml:space="preserve"> —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) </w:t>
      </w:r>
      <w:r>
        <w:t>в Україні.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86"/>
        </w:tabs>
        <w:spacing w:after="0" w:line="394" w:lineRule="exact"/>
        <w:ind w:firstLine="760"/>
        <w:jc w:val="both"/>
      </w:pPr>
      <w:r>
        <w:rPr>
          <w:rStyle w:val="21"/>
        </w:rPr>
        <w:t xml:space="preserve">Міжнародний стандартний номер нотного видання </w:t>
      </w:r>
      <w:r w:rsidRPr="00D64511">
        <w:rPr>
          <w:rStyle w:val="21"/>
          <w:lang w:eastAsia="en-US" w:bidi="en-US"/>
        </w:rPr>
        <w:t>(</w:t>
      </w:r>
      <w:r>
        <w:rPr>
          <w:rStyle w:val="21"/>
          <w:lang w:val="en-US" w:eastAsia="en-US" w:bidi="en-US"/>
        </w:rPr>
        <w:t>ISMN</w:t>
      </w:r>
      <w:r w:rsidRPr="00D64511">
        <w:rPr>
          <w:rStyle w:val="21"/>
          <w:lang w:eastAsia="en-US" w:bidi="en-US"/>
        </w:rPr>
        <w:t xml:space="preserve">) </w:t>
      </w:r>
      <w:r>
        <w:t xml:space="preserve">— універсальний ідентифікаційний код, який проставляється на нотних виданнях на різних носіях інформації незалежно від способу їхнього виготовлення, розповсюдження, тиражу та обсягу. </w:t>
      </w:r>
      <w:proofErr w:type="spellStart"/>
      <w:r w:rsidR="004F1663">
        <w:t>ISMN</w:t>
      </w:r>
      <w:proofErr w:type="spellEnd"/>
      <w:r>
        <w:t xml:space="preserve"> супроводжує видання, починаючи з моменту їхнього виготовлення.</w:t>
      </w:r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186"/>
        </w:tabs>
        <w:spacing w:after="0" w:line="394" w:lineRule="exact"/>
        <w:ind w:firstLine="760"/>
        <w:jc w:val="both"/>
      </w:pPr>
      <w:r>
        <w:rPr>
          <w:lang w:val="en-US"/>
        </w:rPr>
        <w:t>ISMN</w:t>
      </w:r>
      <w:r>
        <w:t xml:space="preserve"> </w:t>
      </w:r>
      <w:r w:rsidR="004F119C">
        <w:t xml:space="preserve">надають нотним виданням, підготовку і випуск яких здійснюють видавці (самостійно або разом із зарубіжними партнерами, а також міжнародними організаціями, членом яких є Україна, незалежно від місця виготовлення тиражу), що як суб'єкти видавничої справи внесені до Державного реєстру видавців, </w:t>
      </w:r>
      <w:proofErr w:type="spellStart"/>
      <w:r w:rsidR="004F119C">
        <w:t>виготівників</w:t>
      </w:r>
      <w:proofErr w:type="spellEnd"/>
      <w:r w:rsidR="004F119C">
        <w:t xml:space="preserve"> і розповсюджувачів видавничої продукції (далі — Державний реєстр).</w:t>
      </w:r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186"/>
        </w:tabs>
        <w:spacing w:after="0" w:line="394" w:lineRule="exact"/>
        <w:ind w:firstLine="760"/>
        <w:jc w:val="both"/>
      </w:pPr>
      <w:r>
        <w:rPr>
          <w:lang w:val="en-US"/>
        </w:rPr>
        <w:t>ISMN</w:t>
      </w:r>
      <w:r w:rsidR="004F119C" w:rsidRPr="00D64511">
        <w:rPr>
          <w:lang w:val="ru-RU" w:eastAsia="en-US" w:bidi="en-US"/>
        </w:rPr>
        <w:t xml:space="preserve"> </w:t>
      </w:r>
      <w:r w:rsidR="004F119C">
        <w:t>є обов'язковим основним елементом у рамках міжнародного та міжбібліотечного книгообміну, а також книжкової торгівлі.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86"/>
        </w:tabs>
        <w:spacing w:after="222" w:line="394" w:lineRule="exact"/>
        <w:ind w:firstLine="760"/>
        <w:jc w:val="both"/>
      </w:pPr>
      <w:r>
        <w:t xml:space="preserve">Державна наукова установа "Книжкова палата України імені Івана </w:t>
      </w:r>
      <w:r w:rsidRPr="00D64511">
        <w:rPr>
          <w:lang w:eastAsia="ru-RU" w:bidi="ru-RU"/>
        </w:rPr>
        <w:t xml:space="preserve">Федорова" </w:t>
      </w:r>
      <w:r>
        <w:t xml:space="preserve">виконує функції національного агентства </w:t>
      </w:r>
      <w:r w:rsidR="004F1663">
        <w:rPr>
          <w:lang w:val="en-US"/>
        </w:rPr>
        <w:t>ISMN</w:t>
      </w:r>
      <w:r w:rsidR="004F1663">
        <w:t xml:space="preserve"> </w:t>
      </w:r>
      <w:r>
        <w:t xml:space="preserve">в Україні (далі — Агентство </w:t>
      </w:r>
      <w:proofErr w:type="spellStart"/>
      <w:r w:rsidR="004F1663">
        <w:rPr>
          <w:lang w:eastAsia="ru-RU" w:bidi="ru-RU"/>
        </w:rPr>
        <w:t>ISMN</w:t>
      </w:r>
      <w:proofErr w:type="spellEnd"/>
      <w:r w:rsidRPr="00D64511">
        <w:rPr>
          <w:lang w:eastAsia="ru-RU" w:bidi="ru-RU"/>
        </w:rPr>
        <w:t xml:space="preserve">), </w:t>
      </w:r>
      <w:r>
        <w:t>яке забезпечує впровадження системи</w:t>
      </w:r>
      <w:r w:rsidR="004F1663" w:rsidRPr="004F1663">
        <w:t xml:space="preserve"> </w:t>
      </w:r>
      <w:r w:rsidR="004F1663">
        <w:rPr>
          <w:lang w:val="en-US"/>
        </w:rPr>
        <w:t>ISMN</w:t>
      </w:r>
      <w:r>
        <w:t xml:space="preserve">, контролює правильність її функціонування, проводить консультації, надає ідентифікатори видавцям, а також виробникам окремих видів </w:t>
      </w:r>
      <w:proofErr w:type="spellStart"/>
      <w:r>
        <w:t>аудіо-</w:t>
      </w:r>
      <w:proofErr w:type="spellEnd"/>
      <w:r>
        <w:t>, візуаль</w:t>
      </w:r>
      <w:r w:rsidR="000719BA">
        <w:t>ної, аудіовізуальної продукції та</w:t>
      </w:r>
      <w:r>
        <w:t xml:space="preserve"> надає їм у користування відповідні номери </w:t>
      </w:r>
      <w:r w:rsidR="004F1663">
        <w:rPr>
          <w:lang w:val="en-US"/>
        </w:rPr>
        <w:t>ISMN</w:t>
      </w:r>
      <w:r w:rsidR="004F1663" w:rsidRPr="004F1663">
        <w:t>.</w:t>
      </w:r>
    </w:p>
    <w:p w:rsidR="005E581F" w:rsidRDefault="004F119C">
      <w:pPr>
        <w:pStyle w:val="30"/>
        <w:numPr>
          <w:ilvl w:val="0"/>
          <w:numId w:val="3"/>
        </w:numPr>
        <w:shd w:val="clear" w:color="auto" w:fill="auto"/>
        <w:tabs>
          <w:tab w:val="left" w:pos="2763"/>
        </w:tabs>
        <w:spacing w:after="134"/>
        <w:ind w:left="2460"/>
        <w:jc w:val="left"/>
      </w:pPr>
      <w:r>
        <w:t xml:space="preserve">Порядок надання </w:t>
      </w:r>
      <w:r>
        <w:rPr>
          <w:lang w:val="en-US" w:eastAsia="en-US" w:bidi="en-US"/>
        </w:rPr>
        <w:t>IS</w:t>
      </w:r>
      <w:r w:rsidRPr="004F1663">
        <w:rPr>
          <w:lang w:val="ru-RU" w:eastAsia="en-US" w:bidi="en-US"/>
        </w:rPr>
        <w:t>М</w:t>
      </w:r>
      <w:r>
        <w:rPr>
          <w:lang w:val="en-US" w:eastAsia="en-US" w:bidi="en-US"/>
        </w:rPr>
        <w:t>N</w:t>
      </w:r>
      <w:r w:rsidRPr="004F1663">
        <w:rPr>
          <w:lang w:val="ru-RU" w:eastAsia="en-US" w:bidi="en-US"/>
        </w:rPr>
        <w:t xml:space="preserve"> </w:t>
      </w:r>
      <w:r>
        <w:t>видавцям/виробникам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86"/>
        </w:tabs>
        <w:spacing w:after="0" w:line="398" w:lineRule="exact"/>
        <w:ind w:firstLine="760"/>
        <w:jc w:val="both"/>
      </w:pPr>
      <w:r>
        <w:t>Для отриманн</w:t>
      </w:r>
      <w:r w:rsidR="004F1663">
        <w:t xml:space="preserve">я ідентифікаторів у системі </w:t>
      </w:r>
      <w:r>
        <w:t xml:space="preserve">і відповідних </w:t>
      </w:r>
      <w:r w:rsidR="004F1663">
        <w:t xml:space="preserve">ISMN </w:t>
      </w:r>
      <w:r>
        <w:t>видавці/ви</w:t>
      </w:r>
      <w:r>
        <w:softHyphen/>
        <w:t xml:space="preserve">робники надають Агентству </w:t>
      </w:r>
      <w:proofErr w:type="spellStart"/>
      <w:r w:rsidR="004F1663">
        <w:t>ISMN</w:t>
      </w:r>
      <w:proofErr w:type="spellEnd"/>
      <w:r>
        <w:t xml:space="preserve"> такі документи: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378"/>
        </w:tabs>
        <w:spacing w:after="0" w:line="398" w:lineRule="exact"/>
        <w:ind w:firstLine="760"/>
        <w:jc w:val="both"/>
      </w:pPr>
      <w:r>
        <w:t xml:space="preserve">Гарантійний лист на бланку видавця/виробника, в </w:t>
      </w:r>
      <w:proofErr w:type="spellStart"/>
      <w:r w:rsidR="004F1663">
        <w:rPr>
          <w:lang w:val="en-US"/>
        </w:rPr>
        <w:t>ISMN</w:t>
      </w:r>
      <w:proofErr w:type="spellEnd"/>
      <w:r w:rsidR="004F1663">
        <w:t xml:space="preserve"> </w:t>
      </w:r>
      <w:r>
        <w:t xml:space="preserve">кому має бути зазначено: місцезнаходження; номери телефонів і факсів; адреса для листування; електронна адреса; адреса сторінки в мережі Інтернет </w:t>
      </w:r>
      <w:r>
        <w:rPr>
          <w:lang w:val="ru-RU" w:eastAsia="ru-RU" w:bidi="ru-RU"/>
        </w:rPr>
        <w:t xml:space="preserve">(за </w:t>
      </w:r>
      <w:r>
        <w:t>наявності).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378"/>
        </w:tabs>
        <w:spacing w:after="0" w:line="398" w:lineRule="exact"/>
        <w:ind w:firstLine="760"/>
        <w:jc w:val="both"/>
      </w:pPr>
      <w:r>
        <w:t xml:space="preserve">Копія Свідоцтва про внесення суб'єкта видавничої справи до Державного реєстру видавців, </w:t>
      </w:r>
      <w:proofErr w:type="spellStart"/>
      <w:r>
        <w:t>виготівників</w:t>
      </w:r>
      <w:proofErr w:type="spellEnd"/>
      <w:r>
        <w:t xml:space="preserve"> і розповсюджувачів видавничої продукції (згідно зі ст.</w:t>
      </w:r>
      <w:r w:rsidR="00AB233C">
        <w:t xml:space="preserve"> </w:t>
      </w:r>
      <w:r>
        <w:t xml:space="preserve">12 Закону України </w:t>
      </w:r>
      <w:r w:rsidRPr="00D64511">
        <w:rPr>
          <w:lang w:eastAsia="ru-RU" w:bidi="ru-RU"/>
        </w:rPr>
        <w:t xml:space="preserve">"Про </w:t>
      </w:r>
      <w:r>
        <w:t>видавничу справу"), завірена видавцем, де в графі "види діяльності у видавничій справі" зазначено: "видавнича діяльність".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381"/>
        </w:tabs>
        <w:spacing w:after="0" w:line="413" w:lineRule="exact"/>
        <w:ind w:firstLine="760"/>
        <w:jc w:val="both"/>
      </w:pPr>
      <w:r>
        <w:t>Копія Статуту видавця, що має право здійснювати видавничу діяльність без внесення до Державного реєстру (відповідно до частини 4-ої та 5-ої ст. 12 Закону України "Про видавничу справу").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371"/>
        </w:tabs>
        <w:spacing w:after="0" w:line="413" w:lineRule="exact"/>
        <w:ind w:firstLine="760"/>
        <w:jc w:val="both"/>
      </w:pPr>
      <w:r>
        <w:t>Копія Статуту виробника, що має право виготовляти слайди, фільми та відеофільми, що розповсюджуються як навчальні посібники.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36"/>
        </w:tabs>
        <w:spacing w:after="0" w:line="413" w:lineRule="exact"/>
        <w:ind w:firstLine="760"/>
        <w:jc w:val="both"/>
      </w:pPr>
      <w:r>
        <w:t xml:space="preserve">Для визначення Агентством </w:t>
      </w:r>
      <w:proofErr w:type="spellStart"/>
      <w:r w:rsidR="004F1663">
        <w:t>ISMN</w:t>
      </w:r>
      <w:proofErr w:type="spellEnd"/>
      <w:r>
        <w:t xml:space="preserve"> відповідного ідентифікатора видавця в системі </w:t>
      </w:r>
      <w:proofErr w:type="spellStart"/>
      <w:r w:rsidR="00AB233C">
        <w:t>ISMN</w:t>
      </w:r>
      <w:proofErr w:type="spellEnd"/>
      <w:r w:rsidR="00AB233C">
        <w:t xml:space="preserve"> </w:t>
      </w:r>
      <w:r>
        <w:t xml:space="preserve">і здійснення розрахунку відповідного блоку </w:t>
      </w:r>
      <w:r w:rsidR="004F1663">
        <w:t xml:space="preserve">ISMN </w:t>
      </w:r>
      <w:r>
        <w:t xml:space="preserve">видавець має подати в листі дані щодо видавничої продукції, яка планується до випуску впродовж поточного року (місяця, кварталу, півріччя) в електронному вигляді у форматі метаданих, визначеному Міжнародним агентством </w:t>
      </w:r>
      <w:proofErr w:type="spellStart"/>
      <w:r w:rsidR="00AB233C">
        <w:t>ISMN</w:t>
      </w:r>
      <w:proofErr w:type="spellEnd"/>
      <w:r w:rsidR="00AB233C">
        <w:t xml:space="preserve"> </w:t>
      </w:r>
      <w:r>
        <w:t xml:space="preserve">у співпраці з національними агентствами </w:t>
      </w:r>
      <w:proofErr w:type="spellStart"/>
      <w:r w:rsidR="004F1663">
        <w:t>ISMN</w:t>
      </w:r>
      <w:proofErr w:type="spellEnd"/>
      <w:r>
        <w:t>, а також зазначити кількість видань за минулий та наступні роки.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36"/>
        </w:tabs>
        <w:spacing w:after="0" w:line="413" w:lineRule="exact"/>
        <w:ind w:firstLine="760"/>
        <w:jc w:val="both"/>
      </w:pPr>
      <w:r>
        <w:t xml:space="preserve">За результатами розгляду листа Агентством </w:t>
      </w:r>
      <w:proofErr w:type="spellStart"/>
      <w:r w:rsidR="00AB233C">
        <w:t>ISMN</w:t>
      </w:r>
      <w:proofErr w:type="spellEnd"/>
      <w:r w:rsidR="00AB233C">
        <w:t xml:space="preserve"> </w:t>
      </w:r>
      <w:r>
        <w:t xml:space="preserve">надається відповідна кількість </w:t>
      </w:r>
      <w:proofErr w:type="spellStart"/>
      <w:r w:rsidR="004F1663">
        <w:t>ISMN</w:t>
      </w:r>
      <w:proofErr w:type="spellEnd"/>
      <w:r w:rsidR="004F1663">
        <w:t xml:space="preserve"> </w:t>
      </w:r>
      <w:r>
        <w:t>для ідентифікації видань, які випускатиме видавець упродовж поточного року (місяця, кварталу, півріччя), про що його повідомляють листом.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36"/>
        </w:tabs>
        <w:spacing w:after="238" w:line="413" w:lineRule="exact"/>
        <w:ind w:firstLine="760"/>
        <w:jc w:val="both"/>
      </w:pPr>
      <w:r>
        <w:t xml:space="preserve">Наступна видача </w:t>
      </w:r>
      <w:r w:rsidR="004F1663">
        <w:t xml:space="preserve">ISMN </w:t>
      </w:r>
      <w:r>
        <w:t xml:space="preserve">відбувається за наявності звіту про надані </w:t>
      </w:r>
      <w:r w:rsidR="004F1663">
        <w:t xml:space="preserve">ISMN </w:t>
      </w:r>
      <w:r>
        <w:t xml:space="preserve">та переліку запланованих видань </w:t>
      </w:r>
      <w:r w:rsidR="00572FAF">
        <w:t>у</w:t>
      </w:r>
      <w:r>
        <w:t xml:space="preserve"> паперовому та електронному вигляді.</w:t>
      </w:r>
    </w:p>
    <w:p w:rsidR="005E581F" w:rsidRDefault="004F119C">
      <w:pPr>
        <w:pStyle w:val="12"/>
        <w:keepNext/>
        <w:keepLines/>
        <w:numPr>
          <w:ilvl w:val="0"/>
          <w:numId w:val="3"/>
        </w:numPr>
        <w:shd w:val="clear" w:color="auto" w:fill="auto"/>
        <w:tabs>
          <w:tab w:val="left" w:pos="1080"/>
        </w:tabs>
        <w:spacing w:before="0" w:after="143"/>
        <w:ind w:firstLine="760"/>
      </w:pPr>
      <w:bookmarkStart w:id="1" w:name="bookmark0"/>
      <w:r>
        <w:t>Видання, що підлягають Міжнародній стандартній нумерації нотних видань:</w:t>
      </w:r>
      <w:bookmarkEnd w:id="1"/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026"/>
        </w:tabs>
        <w:spacing w:after="0" w:line="413" w:lineRule="exact"/>
        <w:ind w:firstLine="580"/>
        <w:jc w:val="both"/>
      </w:pPr>
      <w:r>
        <w:t xml:space="preserve">ISMN </w:t>
      </w:r>
      <w:r w:rsidR="004F119C">
        <w:t>надають таким друкованим нотним виданням (згідно з ДСТУ 3017—2015 "Інформація та документація. Видання. Основні види. Терміни та визначення понять" нотне видання — видання, більшу частину обсягу якого займає нотний запис музичного твору (</w:t>
      </w:r>
      <w:proofErr w:type="spellStart"/>
      <w:r w:rsidR="004F119C">
        <w:t>ів</w:t>
      </w:r>
      <w:proofErr w:type="spellEnd"/>
      <w:r w:rsidR="004F119C">
        <w:t>)):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44"/>
        </w:tabs>
        <w:spacing w:after="0" w:line="413" w:lineRule="exact"/>
        <w:ind w:firstLine="580"/>
        <w:jc w:val="both"/>
      </w:pPr>
      <w:r>
        <w:t>кожному новому виданню, більшу частину обсягу якого займає нотний запис музичного твору;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after="0" w:line="413" w:lineRule="exact"/>
        <w:ind w:firstLine="580"/>
        <w:jc w:val="both"/>
      </w:pPr>
      <w:r>
        <w:t>дирекціонам;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after="0" w:line="413" w:lineRule="exact"/>
        <w:ind w:firstLine="580"/>
        <w:jc w:val="both"/>
      </w:pPr>
      <w:r>
        <w:t xml:space="preserve">багатотомному </w:t>
      </w:r>
      <w:r w:rsidR="00572FAF">
        <w:t>й</w:t>
      </w:r>
      <w:r>
        <w:t xml:space="preserve"> комплектному нотному виданню в цілому;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after="0" w:line="413" w:lineRule="exact"/>
        <w:ind w:firstLine="580"/>
        <w:jc w:val="both"/>
      </w:pPr>
      <w:r>
        <w:t xml:space="preserve">кожному самостійному тому </w:t>
      </w:r>
      <w:r w:rsidR="00572FAF">
        <w:t>(книзі, частині) багатотомного та</w:t>
      </w:r>
      <w:r>
        <w:t xml:space="preserve"> серійного нотного видання;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34"/>
        </w:tabs>
        <w:spacing w:after="0" w:line="413" w:lineRule="exact"/>
        <w:ind w:firstLine="580"/>
        <w:jc w:val="both"/>
      </w:pPr>
      <w:r>
        <w:t xml:space="preserve">кожній книзі (партії), що є складовою частиною комплектного або комбінованого нотного видання, має окремі вихідні відомості </w:t>
      </w:r>
      <w:r w:rsidR="00572FAF">
        <w:t>та</w:t>
      </w:r>
      <w:r>
        <w:t xml:space="preserve"> може розповсюджуватися самостійно;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after="0" w:line="413" w:lineRule="exact"/>
        <w:ind w:firstLine="580"/>
        <w:jc w:val="both"/>
      </w:pPr>
      <w:r>
        <w:t>кожному перекладному нотному виданню;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39"/>
        </w:tabs>
        <w:spacing w:after="0" w:line="413" w:lineRule="exact"/>
        <w:ind w:firstLine="580"/>
        <w:jc w:val="both"/>
      </w:pPr>
      <w:r>
        <w:t xml:space="preserve">кожному перевиданню або передруку нотного видання, зокрема факсимільним й </w:t>
      </w:r>
      <w:proofErr w:type="spellStart"/>
      <w:r>
        <w:t>репринтним</w:t>
      </w:r>
      <w:proofErr w:type="spellEnd"/>
      <w:r>
        <w:t xml:space="preserve"> нотним виданням;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39"/>
        </w:tabs>
        <w:spacing w:after="0" w:line="413" w:lineRule="exact"/>
        <w:ind w:firstLine="580"/>
        <w:jc w:val="both"/>
      </w:pPr>
      <w:r>
        <w:t xml:space="preserve">кожному виданню </w:t>
      </w:r>
      <w:proofErr w:type="spellStart"/>
      <w:r>
        <w:t>клавіра</w:t>
      </w:r>
      <w:proofErr w:type="spellEnd"/>
      <w:r>
        <w:t xml:space="preserve">, партитури одного або й того </w:t>
      </w:r>
      <w:r w:rsidR="00572FAF">
        <w:t>самого</w:t>
      </w:r>
      <w:r>
        <w:t xml:space="preserve"> музичного твору для різних музичних інструментів </w:t>
      </w:r>
      <w:r w:rsidR="00572FAF">
        <w:t>і</w:t>
      </w:r>
      <w:r>
        <w:t xml:space="preserve"> голосів;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after="0" w:line="413" w:lineRule="exact"/>
        <w:ind w:firstLine="580"/>
        <w:jc w:val="both"/>
      </w:pPr>
      <w:r>
        <w:t>антології музичних творів;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34"/>
        </w:tabs>
        <w:spacing w:after="0" w:line="413" w:lineRule="exact"/>
        <w:ind w:firstLine="580"/>
        <w:jc w:val="both"/>
      </w:pPr>
      <w:r>
        <w:t>нотному виданню, що містить тексти пісень, супроводжені нотним записом, який займає більшу частину цього видання;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73"/>
        </w:tabs>
        <w:spacing w:after="0" w:line="413" w:lineRule="exact"/>
        <w:ind w:firstLine="600"/>
        <w:jc w:val="both"/>
      </w:pPr>
      <w:r>
        <w:t>кожному виданню одного й того ж музичного твору, що відрізняється поліграфічним виконанням (форматом, палітуркою тощо);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комбінованому нотному виданню в цілому.</w:t>
      </w:r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271"/>
        </w:tabs>
        <w:spacing w:after="0" w:line="413" w:lineRule="exact"/>
        <w:ind w:left="740"/>
        <w:jc w:val="left"/>
      </w:pPr>
      <w:r>
        <w:rPr>
          <w:lang w:val="en-US"/>
        </w:rPr>
        <w:t>ISMN</w:t>
      </w:r>
      <w:r w:rsidRPr="002A6488">
        <w:rPr>
          <w:lang w:val="ru-RU"/>
        </w:rPr>
        <w:t xml:space="preserve"> </w:t>
      </w:r>
      <w:r w:rsidR="004F119C">
        <w:t>крім друкованих нотних видань, надають також: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6"/>
        </w:tabs>
        <w:spacing w:after="0" w:line="413" w:lineRule="exact"/>
        <w:ind w:firstLine="600"/>
        <w:jc w:val="both"/>
      </w:pPr>
      <w:r>
        <w:t xml:space="preserve">електронним виданням (згідно з ДСТУ 3017—2015 "Інформація та документація. Видання. Основні види. Терміни та визначення понять" та згідно з ДСТУ 7157:2010 "Інформація та документація. Видання електронні. Основні види та вихідні відомості"): електронному аналогу (копії, версії) друкованого видання, самостійному електронному виданню. За технологією використовування — локальному, мережному чи комбінованого використовування. За характером взаємодії з користувачем — детермінованому чи </w:t>
      </w:r>
      <w:proofErr w:type="spellStart"/>
      <w:r>
        <w:t>недетермінованому</w:t>
      </w:r>
      <w:proofErr w:type="spellEnd"/>
      <w:r>
        <w:t xml:space="preserve"> (інтерактивному);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кожному самостійному тому (частині) багатотомного </w:t>
      </w:r>
      <w:r w:rsidR="0000261A">
        <w:t>та</w:t>
      </w:r>
      <w:r>
        <w:t xml:space="preserve"> серійного електронного видання;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звуковим електронним виданням;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мультимедійним електронним виданням;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кожному компонентові комбінованого видання;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слайдам, фільмам </w:t>
      </w:r>
      <w:r w:rsidR="0000261A">
        <w:t>і</w:t>
      </w:r>
      <w:r>
        <w:t xml:space="preserve"> відеофільмам, що розповсюджуються як навчальні посібники;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proofErr w:type="spellStart"/>
      <w:r>
        <w:t>мікроформам</w:t>
      </w:r>
      <w:proofErr w:type="spellEnd"/>
      <w:r>
        <w:t xml:space="preserve"> (мікрофільмам, </w:t>
      </w:r>
      <w:proofErr w:type="spellStart"/>
      <w:r>
        <w:t>мікрофішам</w:t>
      </w:r>
      <w:proofErr w:type="spellEnd"/>
      <w:r>
        <w:t>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proofErr w:type="spellStart"/>
      <w:r>
        <w:t>оцифрованим</w:t>
      </w:r>
      <w:proofErr w:type="spellEnd"/>
      <w:r>
        <w:t xml:space="preserve"> примірникам друкованих нотних видань;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нотним виданням для осіб з </w:t>
      </w:r>
      <w:r w:rsidR="0000261A">
        <w:t>порушеннями</w:t>
      </w:r>
      <w:r>
        <w:t xml:space="preserve"> зору (брайлівським шрифтом).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3"/>
        </w:tabs>
        <w:spacing w:after="0" w:line="413" w:lineRule="exact"/>
        <w:ind w:firstLine="600"/>
        <w:jc w:val="both"/>
      </w:pPr>
      <w:r>
        <w:t xml:space="preserve">Кожному нотному виданню, що має однаковий зміст, але різні якісні чи формальні ознаки, надають свій власний </w:t>
      </w:r>
      <w:proofErr w:type="spellStart"/>
      <w:r w:rsidR="0000261A">
        <w:t>ISMN</w:t>
      </w:r>
      <w:proofErr w:type="spellEnd"/>
      <w:r w:rsidR="0000261A">
        <w:t>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2"/>
        </w:tabs>
        <w:spacing w:after="0" w:line="413" w:lineRule="exact"/>
        <w:ind w:firstLine="600"/>
        <w:jc w:val="both"/>
      </w:pPr>
      <w:r>
        <w:t xml:space="preserve">комунікативним засобам типу: друкований твір, </w:t>
      </w:r>
      <w:proofErr w:type="spellStart"/>
      <w:r>
        <w:t>мікроформа</w:t>
      </w:r>
      <w:proofErr w:type="spellEnd"/>
      <w:r>
        <w:t>, касета, дискета, компакт-диск тощо;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виданню в м'якій обкладинці, твердій палітурці, на </w:t>
      </w:r>
      <w:r w:rsidR="0000261A">
        <w:t>ISMN-</w:t>
      </w:r>
      <w:r>
        <w:t>машинних носіях;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виданню в різних палітурках чи обкладинках: тканина, папір, картон тощо;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7"/>
        </w:tabs>
        <w:spacing w:after="0" w:line="413" w:lineRule="exact"/>
        <w:ind w:firstLine="600"/>
        <w:jc w:val="both"/>
      </w:pPr>
      <w:r>
        <w:t xml:space="preserve">навчальній літературі, надрукованій одним кеглем, і спеціальному виданню для осіб з </w:t>
      </w:r>
      <w:r w:rsidR="0000261A">
        <w:t>порушеннями</w:t>
      </w:r>
      <w:r>
        <w:t xml:space="preserve"> зору, надрукованому більшим кеглем;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виданню з </w:t>
      </w:r>
      <w:proofErr w:type="spellStart"/>
      <w:r>
        <w:t>одно-</w:t>
      </w:r>
      <w:proofErr w:type="spellEnd"/>
      <w:r>
        <w:t xml:space="preserve"> і двостороннім друком;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7"/>
        </w:tabs>
        <w:spacing w:after="0" w:line="413" w:lineRule="exact"/>
        <w:ind w:firstLine="600"/>
        <w:jc w:val="both"/>
      </w:pPr>
      <w:r>
        <w:t xml:space="preserve">виданню </w:t>
      </w:r>
      <w:r w:rsidRPr="0000261A">
        <w:t>"</w:t>
      </w:r>
      <w:r w:rsidR="0000261A" w:rsidRPr="0000261A">
        <w:t>print</w:t>
      </w:r>
      <w:r w:rsidRPr="0000261A">
        <w:t>-on-</w:t>
      </w:r>
      <w:r w:rsidR="0000261A" w:rsidRPr="0000261A">
        <w:t>demand</w:t>
      </w:r>
      <w:r w:rsidRPr="0000261A">
        <w:t>",</w:t>
      </w:r>
      <w:r>
        <w:t xml:space="preserve"> проте при незначних відмінностях у форматі видання (в порівнянні з форматом оригінального видання), що пов'язані зі специфікацією обладнання "</w:t>
      </w:r>
      <w:r w:rsidR="0000261A">
        <w:t>print</w:t>
      </w:r>
      <w:r>
        <w:t>-on-</w:t>
      </w:r>
      <w:r w:rsidR="0000261A">
        <w:t>demand</w:t>
      </w:r>
      <w:r>
        <w:t xml:space="preserve">" новий </w:t>
      </w:r>
      <w:proofErr w:type="spellStart"/>
      <w:r>
        <w:t>ISBN</w:t>
      </w:r>
      <w:proofErr w:type="spellEnd"/>
      <w:r>
        <w:t xml:space="preserve"> не надають;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виданню з </w:t>
      </w:r>
      <w:proofErr w:type="spellStart"/>
      <w:r>
        <w:t>одно-</w:t>
      </w:r>
      <w:proofErr w:type="spellEnd"/>
      <w:r>
        <w:t xml:space="preserve"> і двостороннім друком;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11"/>
        </w:tabs>
        <w:spacing w:after="0" w:line="413" w:lineRule="exact"/>
        <w:ind w:firstLine="600"/>
        <w:jc w:val="both"/>
      </w:pPr>
      <w:r>
        <w:t>електронному виданню в одному форматі з різними налаштуваннями встановленого технічного засобу захисту авторських прав (технологія DRM);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997"/>
        </w:tabs>
        <w:spacing w:after="0" w:line="413" w:lineRule="exact"/>
        <w:ind w:firstLine="600"/>
        <w:jc w:val="both"/>
      </w:pPr>
      <w:r>
        <w:t>виданню, виготов</w:t>
      </w:r>
      <w:r w:rsidR="0000261A">
        <w:t>леному за технологією "друк-на-</w:t>
      </w:r>
      <w:r>
        <w:t>вимогу"/"print-on-demand". При незначних відмінностях у форматі видання (в порівнянні з форматом оригінального видання), що пов'язані зі спе</w:t>
      </w:r>
      <w:r w:rsidR="00963975">
        <w:t>цифікацією обладнання "друк-на-</w:t>
      </w:r>
      <w:r>
        <w:t xml:space="preserve">вимогу", новий </w:t>
      </w:r>
      <w:proofErr w:type="spellStart"/>
      <w:r>
        <w:t>ISMN</w:t>
      </w:r>
      <w:proofErr w:type="spellEnd"/>
      <w:r>
        <w:t xml:space="preserve"> не надають:</w:t>
      </w:r>
    </w:p>
    <w:p w:rsidR="005E581F" w:rsidRDefault="004F119C">
      <w:pPr>
        <w:pStyle w:val="20"/>
        <w:shd w:val="clear" w:color="auto" w:fill="auto"/>
        <w:spacing w:after="260" w:line="266" w:lineRule="exact"/>
        <w:ind w:firstLine="600"/>
        <w:jc w:val="both"/>
      </w:pPr>
      <w:r>
        <w:t>Наприклад:</w:t>
      </w:r>
    </w:p>
    <w:p w:rsidR="005E581F" w:rsidRDefault="004F1663">
      <w:pPr>
        <w:pStyle w:val="20"/>
        <w:shd w:val="clear" w:color="auto" w:fill="auto"/>
        <w:spacing w:after="160" w:line="266" w:lineRule="exact"/>
        <w:ind w:firstLine="600"/>
        <w:jc w:val="both"/>
      </w:pPr>
      <w:r>
        <w:t xml:space="preserve">ISMN </w:t>
      </w:r>
      <w:r w:rsidR="004F119C">
        <w:t>979-0-707500-01-9 (палітурка, оригінальне видання)</w:t>
      </w:r>
    </w:p>
    <w:p w:rsidR="005E581F" w:rsidRDefault="004F1663">
      <w:pPr>
        <w:pStyle w:val="20"/>
        <w:shd w:val="clear" w:color="auto" w:fill="auto"/>
        <w:spacing w:after="143" w:line="266" w:lineRule="exact"/>
        <w:ind w:firstLine="600"/>
        <w:jc w:val="both"/>
      </w:pPr>
      <w:r>
        <w:rPr>
          <w:lang w:val="ru-RU" w:eastAsia="ru-RU" w:bidi="ru-RU"/>
        </w:rPr>
        <w:t xml:space="preserve">ISMN </w:t>
      </w:r>
      <w:r w:rsidR="004F119C">
        <w:rPr>
          <w:lang w:val="ru-RU" w:eastAsia="ru-RU" w:bidi="ru-RU"/>
        </w:rPr>
        <w:t xml:space="preserve"> </w:t>
      </w:r>
      <w:r w:rsidR="004F119C">
        <w:t>979-0-707500-02-6 (обкладинка, технологія "друк-на-вимогу")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>979-0-707500-03-3 (обкладинка, оригінальне видання)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>979-0-707500-03-3 (обкладинка, технологія "друк-на-вимогу")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друкованому виданню та його електронному аналогу у різних форматах: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r w:rsidR="004F1663">
        <w:t xml:space="preserve">ISMN </w:t>
      </w:r>
      <w:r>
        <w:t xml:space="preserve">979-0-707500-01-9 (палітурка) — </w:t>
      </w:r>
      <w:r>
        <w:rPr>
          <w:rStyle w:val="22"/>
        </w:rPr>
        <w:t>партитура;</w:t>
      </w:r>
    </w:p>
    <w:p w:rsidR="005E581F" w:rsidRDefault="004F1663">
      <w:pPr>
        <w:pStyle w:val="20"/>
        <w:shd w:val="clear" w:color="auto" w:fill="auto"/>
        <w:spacing w:after="0" w:line="490" w:lineRule="exact"/>
        <w:ind w:firstLine="600"/>
        <w:jc w:val="both"/>
      </w:pPr>
      <w:r>
        <w:t xml:space="preserve">ISMN </w:t>
      </w:r>
      <w:r w:rsidR="004F119C">
        <w:t xml:space="preserve">979-0-707500-02-6 (обкладинка) — </w:t>
      </w:r>
      <w:r w:rsidR="004F119C">
        <w:rPr>
          <w:rStyle w:val="22"/>
        </w:rPr>
        <w:t>партитура;</w:t>
      </w:r>
    </w:p>
    <w:p w:rsidR="005E581F" w:rsidRDefault="004F119C">
      <w:pPr>
        <w:pStyle w:val="20"/>
        <w:shd w:val="clear" w:color="auto" w:fill="auto"/>
        <w:spacing w:after="0" w:line="490" w:lineRule="exact"/>
        <w:ind w:firstLine="600"/>
        <w:jc w:val="both"/>
      </w:pPr>
      <w:r>
        <w:t xml:space="preserve">Наприклад: </w:t>
      </w:r>
      <w:r w:rsidR="004F1663">
        <w:t xml:space="preserve">ISMN </w:t>
      </w:r>
      <w:r>
        <w:t xml:space="preserve">979-0-707500-01-9 (палітурка) — </w:t>
      </w:r>
      <w:r>
        <w:rPr>
          <w:rStyle w:val="22"/>
        </w:rPr>
        <w:t>вокальна партитура;</w:t>
      </w:r>
    </w:p>
    <w:p w:rsidR="005E581F" w:rsidRDefault="004F1663">
      <w:pPr>
        <w:pStyle w:val="20"/>
        <w:shd w:val="clear" w:color="auto" w:fill="auto"/>
        <w:spacing w:after="0" w:line="490" w:lineRule="exact"/>
        <w:ind w:firstLine="600"/>
        <w:jc w:val="both"/>
      </w:pPr>
      <w:r>
        <w:t xml:space="preserve">ISMN </w:t>
      </w:r>
      <w:r w:rsidR="004F119C">
        <w:t xml:space="preserve">979-0-707500-02-6 (обкладинка) — </w:t>
      </w:r>
      <w:r w:rsidR="004F119C">
        <w:rPr>
          <w:rStyle w:val="22"/>
        </w:rPr>
        <w:t>вокальна партитура;</w:t>
      </w:r>
    </w:p>
    <w:p w:rsidR="005E581F" w:rsidRDefault="004F119C">
      <w:pPr>
        <w:pStyle w:val="20"/>
        <w:shd w:val="clear" w:color="auto" w:fill="auto"/>
        <w:spacing w:after="0" w:line="490" w:lineRule="exact"/>
        <w:ind w:firstLine="600"/>
        <w:jc w:val="both"/>
      </w:pPr>
      <w:r>
        <w:t xml:space="preserve">Наприклад: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 xml:space="preserve">979-0-707500-07-1 </w:t>
      </w:r>
      <w:r w:rsidRPr="00D64511">
        <w:rPr>
          <w:lang w:val="ru-RU" w:eastAsia="en-US" w:bidi="en-US"/>
        </w:rPr>
        <w:t>(</w:t>
      </w:r>
      <w:r>
        <w:rPr>
          <w:lang w:val="en-US" w:eastAsia="en-US" w:bidi="en-US"/>
        </w:rPr>
        <w:t>TXT</w:t>
      </w:r>
      <w:r w:rsidRPr="00D64511">
        <w:rPr>
          <w:lang w:val="ru-RU" w:eastAsia="en-US" w:bidi="en-US"/>
        </w:rPr>
        <w:t xml:space="preserve">) </w:t>
      </w:r>
      <w:r>
        <w:t xml:space="preserve">— </w:t>
      </w:r>
      <w:r>
        <w:rPr>
          <w:rStyle w:val="22"/>
        </w:rPr>
        <w:t>оркестрова партитура;</w:t>
      </w:r>
    </w:p>
    <w:p w:rsidR="005E581F" w:rsidRDefault="004F119C">
      <w:pPr>
        <w:pStyle w:val="20"/>
        <w:shd w:val="clear" w:color="auto" w:fill="auto"/>
        <w:spacing w:after="0" w:line="490" w:lineRule="exact"/>
        <w:ind w:firstLine="600"/>
        <w:jc w:val="both"/>
      </w:pP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 xml:space="preserve">979-0-707500-08-8 </w:t>
      </w:r>
      <w:r w:rsidRPr="00D64511">
        <w:rPr>
          <w:lang w:val="ru-RU" w:eastAsia="en-US" w:bidi="en-US"/>
        </w:rPr>
        <w:t>(</w:t>
      </w:r>
      <w:r>
        <w:rPr>
          <w:lang w:val="en-US" w:eastAsia="en-US" w:bidi="en-US"/>
        </w:rPr>
        <w:t>RTF</w:t>
      </w:r>
      <w:r w:rsidRPr="00D64511">
        <w:rPr>
          <w:lang w:val="ru-RU" w:eastAsia="en-US" w:bidi="en-US"/>
        </w:rPr>
        <w:t xml:space="preserve">) </w:t>
      </w:r>
      <w:r>
        <w:t xml:space="preserve">— </w:t>
      </w:r>
      <w:r>
        <w:rPr>
          <w:rStyle w:val="22"/>
        </w:rPr>
        <w:t>оркестрова партитура;</w:t>
      </w:r>
    </w:p>
    <w:p w:rsidR="005E581F" w:rsidRDefault="004F119C">
      <w:pPr>
        <w:pStyle w:val="20"/>
        <w:shd w:val="clear" w:color="auto" w:fill="auto"/>
        <w:spacing w:after="0" w:line="490" w:lineRule="exact"/>
        <w:ind w:firstLine="600"/>
        <w:jc w:val="both"/>
      </w:pPr>
      <w:r>
        <w:t>Наприклад:</w:t>
      </w:r>
    </w:p>
    <w:p w:rsidR="005E581F" w:rsidRDefault="004F119C">
      <w:pPr>
        <w:pStyle w:val="20"/>
        <w:shd w:val="clear" w:color="auto" w:fill="auto"/>
        <w:spacing w:after="0" w:line="490" w:lineRule="exact"/>
        <w:ind w:firstLine="600"/>
        <w:jc w:val="both"/>
      </w:pPr>
      <w:r>
        <w:rPr>
          <w:lang w:val="en-US" w:eastAsia="en-US" w:bidi="en-US"/>
        </w:rPr>
        <w:t>ISHN</w:t>
      </w:r>
      <w:r w:rsidRPr="00D64511">
        <w:rPr>
          <w:lang w:val="ru-RU" w:eastAsia="en-US" w:bidi="en-US"/>
        </w:rPr>
        <w:t xml:space="preserve"> </w:t>
      </w:r>
      <w:r>
        <w:t xml:space="preserve">979-0-707500-03-3 </w:t>
      </w:r>
      <w:r w:rsidRPr="00D64511">
        <w:rPr>
          <w:lang w:val="ru-RU" w:eastAsia="en-US" w:bidi="en-US"/>
        </w:rPr>
        <w:t>(</w:t>
      </w:r>
      <w:r>
        <w:rPr>
          <w:lang w:val="en-US" w:eastAsia="en-US" w:bidi="en-US"/>
        </w:rPr>
        <w:t>PDF</w:t>
      </w:r>
      <w:r w:rsidRPr="00D64511">
        <w:rPr>
          <w:lang w:val="ru-RU" w:eastAsia="en-US" w:bidi="en-US"/>
        </w:rPr>
        <w:t xml:space="preserve">) </w:t>
      </w:r>
      <w:r>
        <w:t xml:space="preserve">— </w:t>
      </w:r>
      <w:r>
        <w:rPr>
          <w:rStyle w:val="22"/>
        </w:rPr>
        <w:t>партитура;</w:t>
      </w:r>
    </w:p>
    <w:p w:rsidR="005E581F" w:rsidRDefault="0063345D">
      <w:pPr>
        <w:pStyle w:val="20"/>
        <w:shd w:val="clear" w:color="auto" w:fill="auto"/>
        <w:spacing w:after="160" w:line="266" w:lineRule="exact"/>
        <w:ind w:firstLine="600"/>
        <w:jc w:val="both"/>
      </w:pPr>
      <w:proofErr w:type="spellStart"/>
      <w:r>
        <w:rPr>
          <w:lang w:val="en-US" w:eastAsia="en-US" w:bidi="en-US"/>
        </w:rPr>
        <w:t>ISMN</w:t>
      </w:r>
      <w:proofErr w:type="spellEnd"/>
      <w:r>
        <w:rPr>
          <w:lang w:val="en-US" w:eastAsia="en-US" w:bidi="en-US"/>
        </w:rPr>
        <w:t xml:space="preserve"> </w:t>
      </w:r>
      <w:r w:rsidR="004F119C">
        <w:t xml:space="preserve">979-0-707500-04-0 </w:t>
      </w:r>
      <w:r w:rsidR="004F119C" w:rsidRPr="00D64511">
        <w:rPr>
          <w:lang w:val="ru-RU" w:eastAsia="en-US" w:bidi="en-US"/>
        </w:rPr>
        <w:t>(</w:t>
      </w:r>
      <w:r w:rsidR="004F119C">
        <w:rPr>
          <w:lang w:val="en-US" w:eastAsia="en-US" w:bidi="en-US"/>
        </w:rPr>
        <w:t>HTML</w:t>
      </w:r>
      <w:r w:rsidR="004F119C" w:rsidRPr="00D64511">
        <w:rPr>
          <w:lang w:val="ru-RU" w:eastAsia="en-US" w:bidi="en-US"/>
        </w:rPr>
        <w:t xml:space="preserve">) </w:t>
      </w:r>
      <w:r w:rsidR="004F119C">
        <w:t xml:space="preserve">— </w:t>
      </w:r>
      <w:r w:rsidR="004F119C">
        <w:rPr>
          <w:rStyle w:val="22"/>
        </w:rPr>
        <w:t>партитура;</w:t>
      </w:r>
    </w:p>
    <w:p w:rsidR="005E581F" w:rsidRDefault="004F119C">
      <w:pPr>
        <w:pStyle w:val="20"/>
        <w:shd w:val="clear" w:color="auto" w:fill="auto"/>
        <w:spacing w:after="143" w:line="266" w:lineRule="exact"/>
        <w:ind w:firstLine="600"/>
        <w:jc w:val="both"/>
      </w:pPr>
      <w:r>
        <w:rPr>
          <w:lang w:val="en-US" w:eastAsia="en-US" w:bidi="en-US"/>
        </w:rPr>
        <w:t xml:space="preserve">ISMN </w:t>
      </w:r>
      <w:r>
        <w:t xml:space="preserve">979-0-707500-05-7 </w:t>
      </w:r>
      <w:r>
        <w:rPr>
          <w:lang w:val="en-US" w:eastAsia="en-US" w:bidi="en-US"/>
        </w:rPr>
        <w:t xml:space="preserve">(EPUB) </w:t>
      </w:r>
      <w:r>
        <w:t xml:space="preserve">— </w:t>
      </w:r>
      <w:r>
        <w:rPr>
          <w:rStyle w:val="22"/>
        </w:rPr>
        <w:t>партитура;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07"/>
        </w:tabs>
        <w:spacing w:after="0" w:line="413" w:lineRule="exact"/>
        <w:ind w:firstLine="600"/>
        <w:jc w:val="both"/>
      </w:pPr>
      <w:r>
        <w:t xml:space="preserve">Кожному перевиданню з суттєвими змінами, що свідчать про це видання, як про нове (наприклад, аранжування музичного твору для іншого голосу чи складу виконавців; аранжування для виконання музичного твору іншим способом; доповнення у вигляді перекладання музичного твору для гри на фортепіано тощо), надають власний </w:t>
      </w:r>
      <w:proofErr w:type="spellStart"/>
      <w:r>
        <w:rPr>
          <w:lang w:val="en-US" w:eastAsia="en-US" w:bidi="en-US"/>
        </w:rPr>
        <w:t>ISMN</w:t>
      </w:r>
      <w:proofErr w:type="spellEnd"/>
      <w:r w:rsidRPr="00D64511">
        <w:rPr>
          <w:lang w:val="ru-RU" w:eastAsia="en-US" w:bidi="en-US"/>
        </w:rP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3"/>
        </w:tabs>
        <w:spacing w:after="0" w:line="413" w:lineRule="exact"/>
        <w:ind w:firstLine="600"/>
        <w:jc w:val="both"/>
      </w:pPr>
      <w:r>
        <w:t>Міжнародній стандартній нумерації не підлягають нотні видання з будь-якими обмежувальними позначками (наприклад, виданням для службового користування).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26"/>
        </w:tabs>
        <w:spacing w:after="0" w:line="413" w:lineRule="exact"/>
        <w:ind w:firstLine="600"/>
        <w:jc w:val="both"/>
      </w:pPr>
      <w:r>
        <w:t>Міжнародна стандартна нумерація не поширюється на: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6"/>
        </w:tabs>
        <w:spacing w:after="0" w:line="413" w:lineRule="exact"/>
        <w:ind w:firstLine="600"/>
        <w:jc w:val="both"/>
      </w:pPr>
      <w:r>
        <w:t xml:space="preserve">книжкові видання про музику </w:t>
      </w:r>
      <w:r>
        <w:rPr>
          <w:lang w:val="ru-RU" w:eastAsia="ru-RU" w:bidi="ru-RU"/>
        </w:rPr>
        <w:t xml:space="preserve">(за </w:t>
      </w:r>
      <w:r>
        <w:t xml:space="preserve">винятком тих, що у своєму складі містять також музичні </w:t>
      </w:r>
      <w:r>
        <w:rPr>
          <w:lang w:val="ru-RU" w:eastAsia="ru-RU" w:bidi="ru-RU"/>
        </w:rPr>
        <w:t>твори);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окремі публікації нотних записів музичних творів у збірниках та </w:t>
      </w:r>
      <w:proofErr w:type="spellStart"/>
      <w:r>
        <w:t>серіальних</w:t>
      </w:r>
      <w:proofErr w:type="spellEnd"/>
      <w:r>
        <w:t xml:space="preserve"> виданнях;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видання, що підлягають наданню Міжнародного стандартного номера книги </w:t>
      </w:r>
      <w:r w:rsidRPr="00D64511">
        <w:rPr>
          <w:lang w:val="ru-RU" w:eastAsia="en-US" w:bidi="en-US"/>
        </w:rPr>
        <w:t>(</w:t>
      </w:r>
      <w:r>
        <w:rPr>
          <w:lang w:val="en-US" w:eastAsia="en-US" w:bidi="en-US"/>
        </w:rPr>
        <w:t>ISBN</w:t>
      </w:r>
      <w:r w:rsidRPr="00D64511">
        <w:rPr>
          <w:lang w:val="ru-RU" w:eastAsia="en-US" w:bidi="en-US"/>
        </w:rPr>
        <w:t>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02"/>
        </w:tabs>
        <w:spacing w:after="0" w:line="413" w:lineRule="exact"/>
        <w:ind w:firstLine="600"/>
        <w:jc w:val="left"/>
      </w:pPr>
      <w:r>
        <w:t xml:space="preserve">видання, що підлягають наданню Міжнародного стандартного номера </w:t>
      </w:r>
      <w:proofErr w:type="spellStart"/>
      <w:r>
        <w:t>серіального</w:t>
      </w:r>
      <w:proofErr w:type="spellEnd"/>
      <w:r>
        <w:t xml:space="preserve"> видання </w:t>
      </w:r>
      <w:r w:rsidRPr="00D64511">
        <w:rPr>
          <w:lang w:val="ru-RU" w:eastAsia="en-US" w:bidi="en-US"/>
        </w:rPr>
        <w:t>(</w:t>
      </w:r>
      <w:r>
        <w:rPr>
          <w:lang w:val="en-US" w:eastAsia="en-US" w:bidi="en-US"/>
        </w:rPr>
        <w:t>ISSN</w:t>
      </w:r>
      <w:r w:rsidRPr="00D64511">
        <w:rPr>
          <w:lang w:val="ru-RU" w:eastAsia="en-US" w:bidi="en-US"/>
        </w:rPr>
        <w:t>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278" w:line="413" w:lineRule="exact"/>
        <w:ind w:firstLine="600"/>
        <w:jc w:val="both"/>
      </w:pPr>
      <w:proofErr w:type="spellStart"/>
      <w:r>
        <w:t>аудіо-</w:t>
      </w:r>
      <w:proofErr w:type="spellEnd"/>
      <w:r>
        <w:t xml:space="preserve">, </w:t>
      </w:r>
      <w:proofErr w:type="spellStart"/>
      <w:r>
        <w:t>відео-</w:t>
      </w:r>
      <w:proofErr w:type="spellEnd"/>
      <w:r>
        <w:t>, аудіовізуальну продукцію (крім окремих видів).</w:t>
      </w:r>
    </w:p>
    <w:p w:rsidR="005E581F" w:rsidRDefault="004F119C">
      <w:pPr>
        <w:pStyle w:val="12"/>
        <w:keepNext/>
        <w:keepLines/>
        <w:numPr>
          <w:ilvl w:val="0"/>
          <w:numId w:val="3"/>
        </w:numPr>
        <w:shd w:val="clear" w:color="auto" w:fill="auto"/>
        <w:tabs>
          <w:tab w:val="left" w:pos="4058"/>
        </w:tabs>
        <w:spacing w:before="0" w:after="143"/>
        <w:ind w:left="3700"/>
        <w:jc w:val="left"/>
      </w:pPr>
      <w:bookmarkStart w:id="2" w:name="bookmark1"/>
      <w:r>
        <w:t xml:space="preserve">Склад і структура </w:t>
      </w:r>
      <w:r>
        <w:rPr>
          <w:lang w:val="en-US" w:eastAsia="en-US" w:bidi="en-US"/>
        </w:rPr>
        <w:t>ISMN</w:t>
      </w:r>
      <w:bookmarkEnd w:id="2"/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8"/>
        </w:tabs>
        <w:spacing w:after="0" w:line="413" w:lineRule="exact"/>
        <w:ind w:firstLine="600"/>
        <w:jc w:val="both"/>
      </w:pPr>
      <w:r>
        <w:t xml:space="preserve">Міжнародний стандартний номер нотного видання складається з абревіатури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 xml:space="preserve">(незалежно від мови видання), літери </w:t>
      </w:r>
      <w:r w:rsidR="00963975">
        <w:t>й</w:t>
      </w:r>
      <w:r>
        <w:t xml:space="preserve"> тринадцяти цифр.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31"/>
        </w:tabs>
        <w:spacing w:after="0" w:line="413" w:lineRule="exact"/>
        <w:ind w:firstLine="600"/>
        <w:jc w:val="both"/>
      </w:pPr>
      <w:r>
        <w:t xml:space="preserve">Для позначення цифрової частини </w:t>
      </w:r>
      <w:r>
        <w:rPr>
          <w:lang w:val="en-US" w:eastAsia="en-US" w:bidi="en-US"/>
        </w:rPr>
        <w:t>IS</w:t>
      </w:r>
      <w:r w:rsidRPr="00D64511">
        <w:rPr>
          <w:lang w:val="ru-RU" w:eastAsia="en-US" w:bidi="en-US"/>
        </w:rPr>
        <w:t>М</w:t>
      </w:r>
      <w:r>
        <w:rPr>
          <w:lang w:val="en-US" w:eastAsia="en-US" w:bidi="en-US"/>
        </w:rPr>
        <w:t>N</w:t>
      </w:r>
      <w:r w:rsidRPr="00D64511">
        <w:rPr>
          <w:lang w:val="ru-RU" w:eastAsia="en-US" w:bidi="en-US"/>
        </w:rPr>
        <w:t xml:space="preserve"> </w:t>
      </w:r>
      <w:r>
        <w:t>застосовуються арабські цифри від 0 до 9.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Цифрова частина ISМN складається з п'яти груп цифр, дві з яких містять різну кількість цифрових знаків, відокремлених одна від одної дефісом або проміжком, а перша, друга </w:t>
      </w:r>
      <w:r w:rsidR="00963975">
        <w:t>та</w:t>
      </w:r>
      <w:r>
        <w:t xml:space="preserve"> остання групи — фіксовану (сталу). Цифрова частина відокремлюється від абревіатури </w:t>
      </w:r>
      <w:r w:rsidR="004F1663">
        <w:t xml:space="preserve">ISMN </w:t>
      </w:r>
      <w:r>
        <w:t>проміжком.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Наприклад: ISМN 979-0-707500-01-9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09"/>
        </w:tabs>
        <w:spacing w:after="0" w:line="413" w:lineRule="exact"/>
        <w:ind w:firstLine="600"/>
        <w:jc w:val="both"/>
      </w:pPr>
      <w:r>
        <w:t xml:space="preserve">П'ять груп цифр </w:t>
      </w:r>
      <w:r w:rsidR="004F1663">
        <w:t xml:space="preserve">ISMN </w:t>
      </w:r>
      <w:r>
        <w:t>розміщуються в такій послідовності: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17"/>
        </w:tabs>
        <w:spacing w:after="0" w:line="413" w:lineRule="exact"/>
        <w:ind w:firstLine="600"/>
        <w:jc w:val="both"/>
      </w:pPr>
      <w:r>
        <w:t>979-0, ідентифікатор нотних видань (</w:t>
      </w:r>
      <w:proofErr w:type="spellStart"/>
      <w:r>
        <w:t>префіксний</w:t>
      </w:r>
      <w:proofErr w:type="spellEnd"/>
      <w:r>
        <w:t xml:space="preserve"> елемент);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17"/>
        </w:tabs>
        <w:spacing w:after="0" w:line="413" w:lineRule="exact"/>
        <w:ind w:firstLine="600"/>
        <w:jc w:val="both"/>
      </w:pPr>
      <w:r>
        <w:t>ідентифікатор видавця;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17"/>
        </w:tabs>
        <w:spacing w:after="0" w:line="413" w:lineRule="exact"/>
        <w:ind w:firstLine="600"/>
        <w:jc w:val="both"/>
      </w:pPr>
      <w:r>
        <w:t>порядковий ідентифікатор нотного видання;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17"/>
        </w:tabs>
        <w:spacing w:after="0" w:line="413" w:lineRule="exact"/>
        <w:ind w:firstLine="600"/>
        <w:jc w:val="both"/>
      </w:pPr>
      <w:r>
        <w:t>контрольна цифра.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80"/>
        </w:tabs>
        <w:spacing w:after="0" w:line="413" w:lineRule="exact"/>
        <w:ind w:firstLine="600"/>
        <w:jc w:val="both"/>
      </w:pPr>
      <w:r>
        <w:t xml:space="preserve">Неструктуроване </w:t>
      </w:r>
      <w:proofErr w:type="spellStart"/>
      <w:r>
        <w:t>проставлення</w:t>
      </w:r>
      <w:proofErr w:type="spellEnd"/>
      <w:r>
        <w:t xml:space="preserve"> </w:t>
      </w:r>
      <w:proofErr w:type="spellStart"/>
      <w:r w:rsidR="004F1663">
        <w:t>ISMN</w:t>
      </w:r>
      <w:proofErr w:type="spellEnd"/>
      <w:r w:rsidR="004F1663">
        <w:t xml:space="preserve"> </w:t>
      </w:r>
      <w:r>
        <w:t xml:space="preserve">неприпустиме. У такому випадку </w:t>
      </w:r>
      <w:proofErr w:type="spellStart"/>
      <w:r w:rsidR="002A6488">
        <w:t>ISMN</w:t>
      </w:r>
      <w:proofErr w:type="spellEnd"/>
      <w:r>
        <w:t xml:space="preserve"> як Міжнародний стандартний нотний номер вважається недійсним.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75"/>
        </w:tabs>
        <w:spacing w:after="0" w:line="413" w:lineRule="exact"/>
        <w:ind w:firstLine="600"/>
        <w:jc w:val="both"/>
      </w:pPr>
      <w:r>
        <w:t xml:space="preserve">Ідентифікатор видавця надає Агентство </w:t>
      </w:r>
      <w:proofErr w:type="spellStart"/>
      <w:r w:rsidR="002A6488">
        <w:t>ISMN</w:t>
      </w:r>
      <w:proofErr w:type="spellEnd"/>
      <w:r>
        <w:t>. Ідентифікатор видавця ідентифікує видавця на міжнародному рівні.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267"/>
        </w:tabs>
        <w:spacing w:after="0" w:line="413" w:lineRule="exact"/>
        <w:ind w:firstLine="600"/>
        <w:jc w:val="both"/>
      </w:pPr>
      <w:r>
        <w:t>Ідентифікатор видавця може бути індивідуальним і збірним</w:t>
      </w:r>
      <w:r>
        <w:rPr>
          <w:rStyle w:val="21"/>
        </w:rPr>
        <w:t xml:space="preserve">. </w:t>
      </w:r>
      <w:r>
        <w:t>Індивідуальний ідентифікатор надають тільки одному видавцю. Збірний ідентифікатор надають кільком видавцям, які видають нотну продукцію несистематично.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253"/>
        </w:tabs>
        <w:spacing w:after="0" w:line="413" w:lineRule="exact"/>
        <w:ind w:firstLine="600"/>
        <w:jc w:val="both"/>
      </w:pPr>
      <w:r>
        <w:t>Ідентифікатор видавця може налічувати різну кількість цифрових знаків залежно від обсягу нотної продукції, що випускається, але не більше семи.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Видавцям з більшим обсягом випуску видавничої продукції надають ідентифікатор з найменшою кількістю цифрових знаків.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Видавцям з невеликим обсягом випуску видавничої продукції надають ідентифікатор з більшою кількістю цифрових знаків.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Видавці, що використали всі </w:t>
      </w:r>
      <w:r w:rsidR="004F1663">
        <w:t xml:space="preserve">ISMN </w:t>
      </w:r>
      <w:r>
        <w:t>в межах наданих ідентифікаторів видавця, отримують новий ідентифікатор видавця.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80"/>
        </w:tabs>
        <w:spacing w:after="0" w:line="413" w:lineRule="exact"/>
        <w:ind w:firstLine="600"/>
        <w:jc w:val="both"/>
      </w:pPr>
      <w:r>
        <w:t xml:space="preserve">Порядковий ідентифікатор нотного видання ідентифікує конкретне нотне видання. Порядковий ідентифікатор нотного видання надає видавець. Видавцям, яким надано збірний нотний ідентифікатор, повний </w:t>
      </w:r>
      <w:r w:rsidR="004F1663">
        <w:t xml:space="preserve">ISMN </w:t>
      </w:r>
      <w:r>
        <w:t xml:space="preserve">встановлює Агентство </w:t>
      </w:r>
      <w:r w:rsidR="002A6488">
        <w:t xml:space="preserve">ISMN 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257"/>
        </w:tabs>
        <w:spacing w:after="0" w:line="413" w:lineRule="exact"/>
        <w:ind w:firstLine="600"/>
        <w:jc w:val="both"/>
      </w:pPr>
      <w:r>
        <w:t>Кількість цифрових знаків у порядковому ідентифікаторі нотного видання залежить від ідентифікатора видавця.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70"/>
        </w:tabs>
        <w:spacing w:after="0" w:line="413" w:lineRule="exact"/>
        <w:ind w:firstLine="600"/>
        <w:jc w:val="both"/>
      </w:pPr>
      <w:r>
        <w:t xml:space="preserve">Контрольна цифра завжди має один знак і служить для перевірки правильності написання цифрової частини </w:t>
      </w:r>
      <w:r w:rsidR="00611413">
        <w:t>ISMN</w:t>
      </w:r>
      <w:r>
        <w:t>. Кількість цифрових знаків порядкового ідентифікатора нотного видання залежить від кількості цифрових знаків ідентифікатора видавця.</w:t>
      </w:r>
    </w:p>
    <w:p w:rsidR="005E581F" w:rsidRDefault="004F119C">
      <w:pPr>
        <w:pStyle w:val="12"/>
        <w:keepNext/>
        <w:keepLines/>
        <w:shd w:val="clear" w:color="auto" w:fill="auto"/>
        <w:spacing w:before="0" w:after="0" w:line="413" w:lineRule="exact"/>
        <w:ind w:firstLine="600"/>
      </w:pPr>
      <w:bookmarkStart w:id="3" w:name="bookmark2"/>
      <w:r>
        <w:t>Загальна кількість цифрових знаків разом з контрольною цифрою завжди дорівнює тринадцяти.</w:t>
      </w:r>
      <w:bookmarkEnd w:id="3"/>
    </w:p>
    <w:p w:rsidR="005E581F" w:rsidRDefault="004F119C">
      <w:pPr>
        <w:pStyle w:val="12"/>
        <w:keepNext/>
        <w:keepLines/>
        <w:numPr>
          <w:ilvl w:val="0"/>
          <w:numId w:val="3"/>
        </w:numPr>
        <w:shd w:val="clear" w:color="auto" w:fill="auto"/>
        <w:tabs>
          <w:tab w:val="left" w:pos="2964"/>
        </w:tabs>
        <w:spacing w:before="0" w:after="143"/>
        <w:ind w:left="2640"/>
        <w:jc w:val="left"/>
      </w:pPr>
      <w:bookmarkStart w:id="4" w:name="bookmark3"/>
      <w:r>
        <w:rPr>
          <w:lang w:val="ru-RU" w:eastAsia="ru-RU" w:bidi="ru-RU"/>
        </w:rPr>
        <w:t xml:space="preserve">ISBN у </w:t>
      </w:r>
      <w:proofErr w:type="gramStart"/>
      <w:r>
        <w:rPr>
          <w:lang w:val="ru-RU" w:eastAsia="ru-RU" w:bidi="ru-RU"/>
        </w:rPr>
        <w:t>штриховому</w:t>
      </w:r>
      <w:proofErr w:type="gramEnd"/>
      <w:r>
        <w:rPr>
          <w:lang w:val="ru-RU" w:eastAsia="ru-RU" w:bidi="ru-RU"/>
        </w:rPr>
        <w:t xml:space="preserve"> </w:t>
      </w:r>
      <w:r>
        <w:t xml:space="preserve">коді символіки </w:t>
      </w:r>
      <w:r w:rsidR="00611413">
        <w:rPr>
          <w:lang w:val="ru-RU" w:eastAsia="ru-RU" w:bidi="ru-RU"/>
        </w:rPr>
        <w:t>ЕА</w:t>
      </w:r>
      <w:r w:rsidR="00611413">
        <w:rPr>
          <w:lang w:val="en-US" w:eastAsia="ru-RU" w:bidi="ru-RU"/>
        </w:rPr>
        <w:t>N</w:t>
      </w:r>
      <w:r w:rsidR="00611413" w:rsidRPr="00611413">
        <w:rPr>
          <w:lang w:val="ru-RU" w:eastAsia="ru-RU" w:bidi="ru-RU"/>
        </w:rPr>
        <w:t>-</w:t>
      </w:r>
      <w:r>
        <w:rPr>
          <w:lang w:val="ru-RU" w:eastAsia="ru-RU" w:bidi="ru-RU"/>
        </w:rPr>
        <w:t>13</w:t>
      </w:r>
      <w:bookmarkEnd w:id="4"/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087"/>
        </w:tabs>
        <w:spacing w:after="0" w:line="413" w:lineRule="exact"/>
        <w:ind w:firstLine="600"/>
        <w:jc w:val="both"/>
      </w:pPr>
      <w:r>
        <w:rPr>
          <w:lang w:val="ru-RU" w:eastAsia="ru-RU" w:bidi="ru-RU"/>
        </w:rPr>
        <w:t xml:space="preserve">ISMN </w:t>
      </w:r>
      <w:r w:rsidR="004F119C">
        <w:t xml:space="preserve">ідентичний </w:t>
      </w:r>
      <w:r w:rsidR="004F119C">
        <w:rPr>
          <w:lang w:val="ru-RU" w:eastAsia="ru-RU" w:bidi="ru-RU"/>
        </w:rPr>
        <w:t xml:space="preserve">глобальному номеру </w:t>
      </w:r>
      <w:r w:rsidR="004F119C">
        <w:t xml:space="preserve">товарної позиції </w:t>
      </w:r>
      <w:r w:rsidR="004F119C">
        <w:rPr>
          <w:lang w:val="ru-RU" w:eastAsia="ru-RU" w:bidi="ru-RU"/>
        </w:rPr>
        <w:t xml:space="preserve">GTIN </w:t>
      </w:r>
      <w:r w:rsidR="004F119C">
        <w:t xml:space="preserve">структури </w:t>
      </w:r>
      <w:r w:rsidR="004F119C">
        <w:rPr>
          <w:lang w:val="ru-RU" w:eastAsia="ru-RU" w:bidi="ru-RU"/>
        </w:rPr>
        <w:t>EAN/UCC-13.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87"/>
        </w:tabs>
        <w:spacing w:after="0" w:line="413" w:lineRule="exact"/>
        <w:ind w:firstLine="600"/>
        <w:jc w:val="both"/>
      </w:pPr>
      <w:proofErr w:type="spellStart"/>
      <w:r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 xml:space="preserve"> </w:t>
      </w:r>
      <w:r>
        <w:t>може бути представлений у вигля</w:t>
      </w:r>
      <w:r w:rsidR="00611413">
        <w:t xml:space="preserve">ді </w:t>
      </w:r>
      <w:proofErr w:type="gramStart"/>
      <w:r w:rsidR="00611413">
        <w:t>штрихового</w:t>
      </w:r>
      <w:proofErr w:type="gramEnd"/>
      <w:r w:rsidR="00611413">
        <w:t xml:space="preserve"> коду символіки </w:t>
      </w:r>
      <w:proofErr w:type="spellStart"/>
      <w:r w:rsidR="00611413">
        <w:t>ЕА</w:t>
      </w:r>
      <w:proofErr w:type="spellEnd"/>
      <w:r w:rsidR="00611413">
        <w:rPr>
          <w:lang w:val="en-US"/>
        </w:rPr>
        <w:t>N</w:t>
      </w:r>
      <w:r>
        <w:t>-13</w:t>
      </w:r>
      <w:r w:rsidR="00963975"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87"/>
        </w:tabs>
        <w:spacing w:after="238" w:line="413" w:lineRule="exact"/>
        <w:ind w:firstLine="600"/>
        <w:jc w:val="both"/>
      </w:pPr>
      <w:r>
        <w:t>Наявність штрихового коду символіки ЕАМ-13 на виданні є обов'язковим.</w:t>
      </w:r>
    </w:p>
    <w:p w:rsidR="005E581F" w:rsidRDefault="004F119C">
      <w:pPr>
        <w:pStyle w:val="12"/>
        <w:keepNext/>
        <w:keepLines/>
        <w:numPr>
          <w:ilvl w:val="0"/>
          <w:numId w:val="3"/>
        </w:numPr>
        <w:shd w:val="clear" w:color="auto" w:fill="auto"/>
        <w:tabs>
          <w:tab w:val="left" w:pos="4344"/>
        </w:tabs>
        <w:spacing w:before="0" w:after="143"/>
        <w:ind w:left="4020"/>
        <w:jc w:val="left"/>
      </w:pPr>
      <w:bookmarkStart w:id="5" w:name="bookmark4"/>
      <w:r>
        <w:t xml:space="preserve">Розміщення </w:t>
      </w:r>
      <w:bookmarkEnd w:id="5"/>
      <w:r w:rsidR="002A6488">
        <w:rPr>
          <w:lang w:val="en-US"/>
        </w:rPr>
        <w:t>ISMN</w:t>
      </w:r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063"/>
        </w:tabs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 w:rsidR="004F119C">
        <w:t xml:space="preserve"> розміщують у нижньому лівому куті звороту титульного аркуша друкованого нотного видання, за відсутності титульного аркуша — </w:t>
      </w:r>
      <w:r w:rsidR="00963975">
        <w:t>у</w:t>
      </w:r>
      <w:r w:rsidR="004F119C">
        <w:t xml:space="preserve"> лівій нижній частині першої сторінки нотного видання.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>
        <w:t xml:space="preserve"> </w:t>
      </w:r>
      <w:r w:rsidR="004F119C">
        <w:t xml:space="preserve">наводять в кожному нотному виданні та в кожному зміненому виданні, крім того, </w:t>
      </w:r>
      <w:proofErr w:type="spellStart"/>
      <w:r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 xml:space="preserve"> </w:t>
      </w:r>
      <w:r w:rsidR="004F119C">
        <w:t xml:space="preserve">наводять внизу четвертої сторінки обкладинки (суперобкладинки) або палітурки разом із </w:t>
      </w:r>
      <w:proofErr w:type="spellStart"/>
      <w:r w:rsidR="004F119C">
        <w:t>штрихкодовою</w:t>
      </w:r>
      <w:proofErr w:type="spellEnd"/>
      <w:r w:rsidR="004F119C">
        <w:t xml:space="preserve"> позначкою.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63"/>
        </w:tabs>
        <w:spacing w:after="0" w:line="413" w:lineRule="exact"/>
        <w:ind w:firstLine="600"/>
        <w:jc w:val="both"/>
      </w:pPr>
      <w:r>
        <w:t xml:space="preserve">В аркушевому нотному виданні, що є складовою комплектного видання та розповсюджується самостійно, </w:t>
      </w:r>
      <w:proofErr w:type="spellStart"/>
      <w:r w:rsidR="004F1663">
        <w:t>ISMN</w:t>
      </w:r>
      <w:proofErr w:type="spellEnd"/>
      <w:r w:rsidR="004F1663">
        <w:t xml:space="preserve"> </w:t>
      </w:r>
      <w:r>
        <w:t>розміщують у лівій нижній частині лицьового боку аркуша або на його звороті.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63"/>
        </w:tabs>
        <w:spacing w:after="0" w:line="413" w:lineRule="exact"/>
        <w:ind w:firstLine="600"/>
        <w:jc w:val="both"/>
      </w:pPr>
      <w:r>
        <w:t xml:space="preserve">В аркушевому комплектному нотному виданні, </w:t>
      </w:r>
      <w:r w:rsidR="004F1663">
        <w:rPr>
          <w:lang w:val="ru-RU" w:eastAsia="ru-RU" w:bidi="ru-RU"/>
        </w:rPr>
        <w:t xml:space="preserve">ISMN </w:t>
      </w:r>
      <w:r>
        <w:rPr>
          <w:lang w:val="ru-RU" w:eastAsia="ru-RU" w:bidi="ru-RU"/>
        </w:rPr>
        <w:t xml:space="preserve"> </w:t>
      </w:r>
      <w:r>
        <w:t xml:space="preserve">цього видання в цілому подають у лівій нижній частині зворотного боку </w:t>
      </w:r>
      <w:r>
        <w:rPr>
          <w:lang w:val="ru-RU" w:eastAsia="ru-RU" w:bidi="ru-RU"/>
        </w:rPr>
        <w:t xml:space="preserve">теки, </w:t>
      </w:r>
      <w:r>
        <w:t>футляра чи обкладинки.</w:t>
      </w:r>
    </w:p>
    <w:p w:rsidR="005E581F" w:rsidRDefault="00963975">
      <w:pPr>
        <w:pStyle w:val="20"/>
        <w:numPr>
          <w:ilvl w:val="1"/>
          <w:numId w:val="3"/>
        </w:numPr>
        <w:shd w:val="clear" w:color="auto" w:fill="auto"/>
        <w:tabs>
          <w:tab w:val="left" w:pos="1068"/>
        </w:tabs>
        <w:spacing w:after="0" w:line="413" w:lineRule="exact"/>
        <w:ind w:firstLine="600"/>
        <w:jc w:val="both"/>
      </w:pPr>
      <w:r>
        <w:t>У</w:t>
      </w:r>
      <w:r w:rsidR="004F119C">
        <w:t xml:space="preserve"> комплектному нотному виданні, що містить зібрання партитур, номер </w:t>
      </w:r>
      <w:proofErr w:type="spellStart"/>
      <w:r w:rsidR="004F1663">
        <w:t>ISMN</w:t>
      </w:r>
      <w:proofErr w:type="spellEnd"/>
      <w:r w:rsidR="004F119C">
        <w:t xml:space="preserve"> комплектного видання в цілому подають у лівій нижній частині зворотного боку теки, футляру чи обкладинки, </w:t>
      </w:r>
      <w:proofErr w:type="spellStart"/>
      <w:r w:rsidR="004F1663">
        <w:t>ISMN</w:t>
      </w:r>
      <w:proofErr w:type="spellEnd"/>
      <w:r w:rsidR="004F119C">
        <w:t xml:space="preserve"> окремого нотного видання, що входить у комплектне видання, — на звороті титульної сторінки цього видання або </w:t>
      </w:r>
      <w:r>
        <w:t>в</w:t>
      </w:r>
      <w:r w:rsidR="004F119C">
        <w:t xml:space="preserve"> нижній частині першого аркуша.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58"/>
        </w:tabs>
        <w:spacing w:after="0" w:line="413" w:lineRule="exact"/>
        <w:ind w:firstLine="600"/>
        <w:jc w:val="both"/>
      </w:pPr>
      <w:r>
        <w:t xml:space="preserve">В електронному нотному виданні </w:t>
      </w:r>
      <w:r w:rsidR="004F1663">
        <w:t xml:space="preserve">ISMN </w:t>
      </w:r>
      <w:r>
        <w:t xml:space="preserve">розміщують на титульному екрані, етикетці носія (касети, дискети, компакт-диску) і захисному первинному </w:t>
      </w:r>
      <w:proofErr w:type="spellStart"/>
      <w:r>
        <w:t>пакованні</w:t>
      </w:r>
      <w:proofErr w:type="spellEnd"/>
      <w:r>
        <w:t xml:space="preserve"> в лівій нижній частині, а також на вторинному </w:t>
      </w:r>
      <w:proofErr w:type="spellStart"/>
      <w:r>
        <w:t>пакованні</w:t>
      </w:r>
      <w:proofErr w:type="spellEnd"/>
      <w:r>
        <w:t xml:space="preserve"> та в супровідній документації.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58"/>
        </w:tabs>
        <w:spacing w:after="0" w:line="413" w:lineRule="exact"/>
        <w:ind w:firstLine="600"/>
        <w:jc w:val="both"/>
      </w:pPr>
      <w:r>
        <w:t xml:space="preserve">У нотному виданні на </w:t>
      </w:r>
      <w:proofErr w:type="spellStart"/>
      <w:r>
        <w:t>мікроносієві</w:t>
      </w:r>
      <w:proofErr w:type="spellEnd"/>
      <w:r>
        <w:t xml:space="preserve"> </w:t>
      </w:r>
      <w:proofErr w:type="spellStart"/>
      <w:r w:rsidR="004F1663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 xml:space="preserve"> </w:t>
      </w:r>
      <w:r>
        <w:t xml:space="preserve">розміщують на кадрі, що містить прізвище автора та назву видання, і повторюють на захисному </w:t>
      </w:r>
      <w:proofErr w:type="spellStart"/>
      <w:r>
        <w:t>пакованні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2"/>
        </w:tabs>
        <w:spacing w:after="0" w:line="413" w:lineRule="exact"/>
        <w:ind w:firstLine="600"/>
        <w:jc w:val="both"/>
      </w:pPr>
      <w:r>
        <w:t xml:space="preserve">Розмір шрифту для </w:t>
      </w:r>
      <w:proofErr w:type="spellStart"/>
      <w:r w:rsidR="004F1663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 xml:space="preserve"> </w:t>
      </w:r>
      <w:r>
        <w:t>має бути не менш ніж 9 пунктів (3,38 мм).</w:t>
      </w:r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068"/>
        </w:tabs>
        <w:spacing w:after="238" w:line="413" w:lineRule="exact"/>
        <w:ind w:firstLine="600"/>
        <w:jc w:val="both"/>
      </w:pPr>
      <w:proofErr w:type="spellStart"/>
      <w:r>
        <w:t>ISMN</w:t>
      </w:r>
      <w:proofErr w:type="spellEnd"/>
      <w:r w:rsidR="004F119C">
        <w:t xml:space="preserve"> у вигляді штрихового коду </w:t>
      </w:r>
      <w:r w:rsidR="002A6488">
        <w:t xml:space="preserve">EAN/UCC-13 </w:t>
      </w:r>
      <w:r w:rsidR="004F119C">
        <w:t xml:space="preserve">розміщують у нижньому правому квадраті останньої сторінки обкладинки (палітурки) чи суперобкладинки книги, біля корінця, з урахуванням відповідних зон стабілізації навколо </w:t>
      </w:r>
      <w:proofErr w:type="spellStart"/>
      <w:r w:rsidR="004F119C">
        <w:t>штрихкодової</w:t>
      </w:r>
      <w:proofErr w:type="spellEnd"/>
      <w:r w:rsidR="004F119C">
        <w:t xml:space="preserve"> позначки. </w:t>
      </w:r>
      <w:proofErr w:type="spellStart"/>
      <w:r w:rsidR="004F119C">
        <w:t>Штрихкодову</w:t>
      </w:r>
      <w:proofErr w:type="spellEnd"/>
      <w:r w:rsidR="004F119C">
        <w:t xml:space="preserve"> позначку не слід розміщувати ближче ніж 8 мм або далі ніж 102 мм від країв книги.</w:t>
      </w:r>
    </w:p>
    <w:p w:rsidR="005E581F" w:rsidRDefault="004F119C">
      <w:pPr>
        <w:pStyle w:val="12"/>
        <w:keepNext/>
        <w:keepLines/>
        <w:numPr>
          <w:ilvl w:val="0"/>
          <w:numId w:val="3"/>
        </w:numPr>
        <w:shd w:val="clear" w:color="auto" w:fill="auto"/>
        <w:tabs>
          <w:tab w:val="left" w:pos="4044"/>
        </w:tabs>
        <w:spacing w:before="0" w:after="143"/>
        <w:ind w:left="3720"/>
        <w:jc w:val="left"/>
      </w:pPr>
      <w:bookmarkStart w:id="6" w:name="bookmark5"/>
      <w:r>
        <w:t>Порядок надання ISMN</w:t>
      </w:r>
      <w:bookmarkEnd w:id="6"/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58"/>
        </w:tabs>
        <w:spacing w:after="0" w:line="413" w:lineRule="exact"/>
        <w:ind w:firstLine="600"/>
        <w:jc w:val="both"/>
      </w:pPr>
      <w:r>
        <w:t xml:space="preserve">Блоки </w:t>
      </w:r>
      <w:r w:rsidR="004F1663">
        <w:t xml:space="preserve">ISMN </w:t>
      </w:r>
      <w:r>
        <w:t xml:space="preserve">розраховує </w:t>
      </w:r>
      <w:r w:rsidR="00963975">
        <w:t>та</w:t>
      </w:r>
      <w:r>
        <w:t xml:space="preserve"> видає видавцям Агентство </w:t>
      </w:r>
      <w:proofErr w:type="spellStart"/>
      <w:r w:rsidR="002A6488">
        <w:t>ISMN</w:t>
      </w:r>
      <w:proofErr w:type="spellEnd"/>
      <w:r w:rsidR="00963975">
        <w:t>.</w:t>
      </w:r>
      <w:r>
        <w:t xml:space="preserve"> Блок </w:t>
      </w:r>
      <w:proofErr w:type="spellStart"/>
      <w:r w:rsidR="004F1663">
        <w:t>ISMN</w:t>
      </w:r>
      <w:proofErr w:type="spellEnd"/>
      <w:r w:rsidR="004F1663">
        <w:t xml:space="preserve"> </w:t>
      </w:r>
      <w:r w:rsidR="00963975">
        <w:t>видається видавцям в</w:t>
      </w:r>
      <w:r>
        <w:t xml:space="preserve"> одному примірнику. Другий зберігається в Агентстві </w:t>
      </w:r>
      <w:proofErr w:type="spellStart"/>
      <w:r w:rsidR="002A6488">
        <w:t>ISMN</w:t>
      </w:r>
      <w:proofErr w:type="spellEnd"/>
      <w:r w:rsidR="00963975">
        <w:t>.</w:t>
      </w:r>
      <w:r w:rsidR="002A6488">
        <w:t xml:space="preserve"> </w:t>
      </w:r>
    </w:p>
    <w:p w:rsidR="005E581F" w:rsidRDefault="004F119C">
      <w:pPr>
        <w:pStyle w:val="20"/>
        <w:shd w:val="clear" w:color="auto" w:fill="auto"/>
        <w:spacing w:after="0" w:line="413" w:lineRule="exact"/>
        <w:jc w:val="left"/>
      </w:pPr>
      <w:r>
        <w:t xml:space="preserve">Доцільно вести алфавітну та нумераційну картотеку назв нотних видань з наданими їм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8"/>
        </w:tabs>
        <w:spacing w:after="0" w:line="413" w:lineRule="exact"/>
        <w:ind w:firstLine="600"/>
        <w:jc w:val="both"/>
      </w:pPr>
      <w:r>
        <w:t xml:space="preserve">Видавці встановлюють порядкові ідентифікатори нотних видань у діапазоні груп чисел, виданих разом з розрахованими контрольними цифрами Агентством </w:t>
      </w:r>
      <w:proofErr w:type="spellStart"/>
      <w:r w:rsidR="002A6488">
        <w:t>ISMN</w:t>
      </w:r>
      <w:proofErr w:type="spellEnd"/>
      <w:r w:rsidR="00963975">
        <w:t>.</w:t>
      </w:r>
      <w:r w:rsidR="002A6488">
        <w:t xml:space="preserve"> 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3"/>
        </w:tabs>
        <w:spacing w:after="0" w:line="413" w:lineRule="exact"/>
        <w:ind w:firstLine="600"/>
        <w:jc w:val="both"/>
      </w:pPr>
      <w:r>
        <w:t>Кожен видавець застосовує єдину для нотних видань, наскрізну (перехідну з року в рік) порядкову нумерацію видань.</w:t>
      </w:r>
    </w:p>
    <w:p w:rsidR="005E581F" w:rsidRDefault="00A964ED">
      <w:pPr>
        <w:pStyle w:val="50"/>
        <w:shd w:val="clear" w:color="auto" w:fill="auto"/>
      </w:pPr>
      <w:r>
        <w:t>ISMN</w:t>
      </w:r>
      <w:r w:rsidR="004F119C">
        <w:t xml:space="preserve"> наданий одноразово, ніколи не може надаватися повторно.</w:t>
      </w:r>
    </w:p>
    <w:p w:rsidR="005E581F" w:rsidRDefault="004F1663">
      <w:pPr>
        <w:pStyle w:val="20"/>
        <w:numPr>
          <w:ilvl w:val="1"/>
          <w:numId w:val="3"/>
        </w:numPr>
        <w:shd w:val="clear" w:color="auto" w:fill="auto"/>
        <w:tabs>
          <w:tab w:val="left" w:pos="1126"/>
        </w:tabs>
        <w:spacing w:after="0" w:line="413" w:lineRule="exact"/>
        <w:ind w:firstLine="600"/>
        <w:jc w:val="both"/>
      </w:pPr>
      <w:r>
        <w:t xml:space="preserve">ISMN </w:t>
      </w:r>
      <w:r w:rsidR="004F119C">
        <w:t>надають на стадії підготовки рукопису.</w:t>
      </w:r>
    </w:p>
    <w:p w:rsidR="005E581F" w:rsidRDefault="002A6488">
      <w:pPr>
        <w:pStyle w:val="20"/>
        <w:numPr>
          <w:ilvl w:val="1"/>
          <w:numId w:val="3"/>
        </w:numPr>
        <w:shd w:val="clear" w:color="auto" w:fill="auto"/>
        <w:tabs>
          <w:tab w:val="left" w:pos="1102"/>
        </w:tabs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 w:rsidR="004F119C">
        <w:t xml:space="preserve">, наданий запланованому до випуску нотному виданню, не змінюється й ідентифікує це видання впродовж усього часу його існування. Якщо видання переходить до плану наступного року, за ним залишається наданий </w:t>
      </w:r>
      <w:proofErr w:type="spellStart"/>
      <w:r w:rsidR="004F1663">
        <w:rPr>
          <w:lang w:val="ru-RU" w:eastAsia="ru-RU" w:bidi="ru-RU"/>
        </w:rPr>
        <w:t>ISMN</w:t>
      </w:r>
      <w:proofErr w:type="spellEnd"/>
      <w:r w:rsidR="004F119C">
        <w:rPr>
          <w:lang w:val="ru-RU" w:eastAsia="ru-RU" w:bidi="ru-RU"/>
        </w:rPr>
        <w:t xml:space="preserve">. </w:t>
      </w:r>
      <w:r w:rsidR="004F119C">
        <w:t xml:space="preserve">Якщо видання не виходить з якихось причин, то наданий йому </w:t>
      </w:r>
      <w:proofErr w:type="spellStart"/>
      <w:r>
        <w:rPr>
          <w:lang w:val="en-US"/>
        </w:rPr>
        <w:t>ISMN</w:t>
      </w:r>
      <w:proofErr w:type="spellEnd"/>
      <w:r w:rsidRPr="002A6488">
        <w:rPr>
          <w:lang w:val="ru-RU"/>
        </w:rPr>
        <w:t xml:space="preserve"> </w:t>
      </w:r>
      <w:r w:rsidR="004F119C">
        <w:t xml:space="preserve">використовують за узгодженням з Агентством </w:t>
      </w:r>
      <w:proofErr w:type="spellStart"/>
      <w:r w:rsidR="00963975">
        <w:rPr>
          <w:lang w:val="ru-RU" w:eastAsia="ru-RU" w:bidi="ru-RU"/>
        </w:rPr>
        <w:t>ISMN</w:t>
      </w:r>
      <w:proofErr w:type="spellEnd"/>
      <w:r w:rsidR="004F119C">
        <w:rPr>
          <w:lang w:val="ru-RU" w:eastAsia="ru-RU" w:bidi="ru-RU"/>
        </w:rP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26"/>
        </w:tabs>
        <w:spacing w:after="0" w:line="413" w:lineRule="exact"/>
        <w:ind w:firstLine="600"/>
        <w:jc w:val="both"/>
      </w:pPr>
      <w:r>
        <w:t xml:space="preserve">Одному нотному виданню надають один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02"/>
        </w:tabs>
        <w:spacing w:after="0" w:line="413" w:lineRule="exact"/>
        <w:ind w:firstLine="600"/>
        <w:jc w:val="both"/>
      </w:pPr>
      <w:r>
        <w:t xml:space="preserve">Другому </w:t>
      </w:r>
      <w:r w:rsidR="00963975">
        <w:t>та</w:t>
      </w:r>
      <w:r>
        <w:t xml:space="preserve"> кожному наступ</w:t>
      </w:r>
      <w:r w:rsidR="00963975">
        <w:t>ному перевиданню одного й того самого</w:t>
      </w:r>
      <w:r>
        <w:t xml:space="preserve"> нотного видання зі змінами надають новий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02"/>
        </w:tabs>
        <w:spacing w:after="0" w:line="413" w:lineRule="exact"/>
        <w:ind w:firstLine="600"/>
        <w:jc w:val="both"/>
      </w:pPr>
      <w:r>
        <w:t xml:space="preserve">Нотні видання, що виходять наступними запусками, а також додатковими тиражами, якщо в них не внесені зміни в назву, зміст чи ілюстрації, мають один і той самий </w:t>
      </w:r>
      <w:proofErr w:type="spellStart"/>
      <w:r w:rsidR="004F1663">
        <w:rPr>
          <w:lang w:val="ru-RU" w:eastAsia="ru-RU" w:bidi="ru-RU"/>
        </w:rPr>
        <w:t>ISMN</w:t>
      </w:r>
      <w:proofErr w:type="spellEnd"/>
      <w:r>
        <w:rPr>
          <w:lang w:val="ru-RU" w:eastAsia="ru-RU" w:bidi="ru-RU"/>
        </w:rPr>
        <w:t>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Відомості про порядкові номери запуску або додаткові тиражі зазначають </w:t>
      </w:r>
      <w:r w:rsidR="00D051E4">
        <w:t>у</w:t>
      </w:r>
      <w:r>
        <w:t xml:space="preserve"> круглих дужках після відповідних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3"/>
        </w:tabs>
        <w:spacing w:after="0" w:line="413" w:lineRule="exact"/>
        <w:ind w:firstLine="600"/>
        <w:jc w:val="both"/>
      </w:pPr>
      <w:r>
        <w:t>Зміни в дизайні або кольорі палітурки (обклад</w:t>
      </w:r>
      <w:r w:rsidR="00AE07F2">
        <w:t>инки</w:t>
      </w:r>
      <w:r>
        <w:t>), я</w:t>
      </w:r>
      <w:r w:rsidR="00D051E4">
        <w:t>кщо це не пов'язано зі змінами в</w:t>
      </w:r>
      <w:r>
        <w:t xml:space="preserve"> нотному виданні, не впливає на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46"/>
        </w:tabs>
        <w:spacing w:after="0" w:line="413" w:lineRule="exact"/>
        <w:ind w:firstLine="600"/>
        <w:jc w:val="both"/>
      </w:pPr>
      <w:r>
        <w:t xml:space="preserve">Зміна ціни, якщо це не пов'язано зі змінами у нотному виданні, не впливає на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18"/>
        </w:tabs>
        <w:spacing w:after="0" w:line="413" w:lineRule="exact"/>
        <w:ind w:firstLine="600"/>
        <w:jc w:val="both"/>
      </w:pPr>
      <w:r>
        <w:t xml:space="preserve">Виданню, що випущено як додаток, </w:t>
      </w:r>
      <w:r w:rsidR="00D051E4">
        <w:t>котрий</w:t>
      </w:r>
      <w:r>
        <w:t xml:space="preserve"> вкладається або додається до основного нотного видання (текст пісні або вірші, коментар тощо), і розпо</w:t>
      </w:r>
      <w:r w:rsidR="00D051E4">
        <w:t>в</w:t>
      </w:r>
      <w:r>
        <w:t xml:space="preserve">сюджується тільки в комплекті, — надають </w:t>
      </w:r>
      <w:proofErr w:type="spellStart"/>
      <w:r w:rsidR="003001CC" w:rsidRPr="003001CC">
        <w:rPr>
          <w:rStyle w:val="61"/>
          <w:i w:val="0"/>
        </w:rPr>
        <w:t>ISMN</w:t>
      </w:r>
      <w:proofErr w:type="spellEnd"/>
      <w:r w:rsidR="003001CC">
        <w:rPr>
          <w:rStyle w:val="61"/>
        </w:rPr>
        <w:t xml:space="preserve"> </w:t>
      </w:r>
      <w:r>
        <w:t>комплекту.</w:t>
      </w:r>
    </w:p>
    <w:p w:rsidR="005E581F" w:rsidRDefault="004F119C">
      <w:pPr>
        <w:pStyle w:val="20"/>
        <w:shd w:val="clear" w:color="auto" w:fill="auto"/>
        <w:tabs>
          <w:tab w:val="left" w:pos="2510"/>
        </w:tabs>
        <w:spacing w:after="0" w:line="413" w:lineRule="exact"/>
        <w:ind w:firstLine="600"/>
        <w:jc w:val="both"/>
      </w:pPr>
      <w:r>
        <w:t>Наприклад:</w:t>
      </w:r>
      <w:r>
        <w:tab/>
        <w:t xml:space="preserve">979-0-707521-05-1 — </w:t>
      </w:r>
      <w:r>
        <w:rPr>
          <w:rStyle w:val="22"/>
        </w:rPr>
        <w:t>партитура;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979-0-707521-05-1 — </w:t>
      </w:r>
      <w:r w:rsidR="004F119C">
        <w:t xml:space="preserve">коментар (самостійно не </w:t>
      </w:r>
      <w:proofErr w:type="spellStart"/>
      <w:r w:rsidR="004F119C">
        <w:t>розпов</w:t>
      </w:r>
      <w:proofErr w:type="spellEnd"/>
      <w:r w:rsidR="004F119C">
        <w:t>.);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979-0-707521-07-2 — </w:t>
      </w:r>
      <w:r w:rsidR="004F119C">
        <w:t>вокально-інструментальна партія;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979-0-707521-07-2 — </w:t>
      </w:r>
      <w:r w:rsidR="004F119C">
        <w:t xml:space="preserve">аркуш з віршами (самостійно не </w:t>
      </w:r>
      <w:proofErr w:type="spellStart"/>
      <w:r w:rsidR="004F119C">
        <w:t>розпов</w:t>
      </w:r>
      <w:proofErr w:type="spellEnd"/>
      <w:r w:rsidR="004F119C">
        <w:t>.).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395"/>
        </w:tabs>
        <w:spacing w:after="0" w:line="413" w:lineRule="exact"/>
        <w:ind w:firstLine="600"/>
        <w:jc w:val="both"/>
      </w:pPr>
      <w:r>
        <w:t>Додатку(</w:t>
      </w:r>
      <w:proofErr w:type="spellStart"/>
      <w:r>
        <w:t>ам</w:t>
      </w:r>
      <w:proofErr w:type="spellEnd"/>
      <w:r>
        <w:t>), що може</w:t>
      </w:r>
      <w:r w:rsidR="002A6488" w:rsidRPr="002A6488">
        <w:rPr>
          <w:lang w:val="ru-RU"/>
        </w:rPr>
        <w:t xml:space="preserve"> </w:t>
      </w:r>
      <w:r>
        <w:t>(</w:t>
      </w:r>
      <w:proofErr w:type="spellStart"/>
      <w:r>
        <w:t>уть</w:t>
      </w:r>
      <w:proofErr w:type="spellEnd"/>
      <w:r w:rsidR="00D051E4">
        <w:t>) розповсюджуватися самостійно та в</w:t>
      </w:r>
      <w:r>
        <w:t xml:space="preserve"> комплекті, </w:t>
      </w:r>
      <w:proofErr w:type="spellStart"/>
      <w:r>
        <w:t>ISMN</w:t>
      </w:r>
      <w:proofErr w:type="spellEnd"/>
      <w:r>
        <w:t xml:space="preserve"> надають як у випадках з багатотомником.</w:t>
      </w:r>
    </w:p>
    <w:p w:rsidR="005E581F" w:rsidRDefault="00D051E4">
      <w:pPr>
        <w:pStyle w:val="20"/>
        <w:numPr>
          <w:ilvl w:val="1"/>
          <w:numId w:val="3"/>
        </w:numPr>
        <w:shd w:val="clear" w:color="auto" w:fill="auto"/>
        <w:tabs>
          <w:tab w:val="left" w:pos="1218"/>
        </w:tabs>
        <w:spacing w:after="0" w:line="413" w:lineRule="exact"/>
        <w:ind w:firstLine="600"/>
        <w:jc w:val="both"/>
      </w:pPr>
      <w:r>
        <w:t>Якщо в</w:t>
      </w:r>
      <w:r w:rsidR="004F119C">
        <w:t xml:space="preserve"> передруках на звороті титульного аркуша подано відомості про попередні вид</w:t>
      </w:r>
      <w:r w:rsidR="002A6488">
        <w:t xml:space="preserve">ання, то зазначаються й їхні </w:t>
      </w:r>
      <w:r w:rsidR="002A6488">
        <w:rPr>
          <w:lang w:val="en-US"/>
        </w:rPr>
        <w:t>ISMN</w:t>
      </w:r>
      <w:r w:rsidR="004F119C">
        <w:t>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У </w:t>
      </w:r>
      <w:r>
        <w:rPr>
          <w:lang w:val="ru-RU" w:eastAsia="ru-RU" w:bidi="ru-RU"/>
        </w:rPr>
        <w:t xml:space="preserve">репринтному </w:t>
      </w:r>
      <w:r>
        <w:t xml:space="preserve">або факсимільному виданні з новими вихідними відомостями та відповідно новим </w:t>
      </w:r>
      <w:r w:rsidR="002A6488">
        <w:rPr>
          <w:lang w:val="en-US"/>
        </w:rPr>
        <w:t>ISMN</w:t>
      </w:r>
      <w:r w:rsidR="002A6488">
        <w:t xml:space="preserve"> </w:t>
      </w:r>
      <w:r w:rsidR="002A6488">
        <w:rPr>
          <w:lang w:val="en-US"/>
        </w:rPr>
        <w:t>ISMN</w:t>
      </w:r>
      <w:r>
        <w:t xml:space="preserve"> попереднього видання з відповідними позначками.</w:t>
      </w:r>
    </w:p>
    <w:p w:rsidR="005E581F" w:rsidRDefault="00A964ED" w:rsidP="00A964ED">
      <w:pPr>
        <w:pStyle w:val="20"/>
        <w:shd w:val="clear" w:color="auto" w:fill="auto"/>
        <w:tabs>
          <w:tab w:val="left" w:pos="2510"/>
        </w:tabs>
        <w:spacing w:after="0" w:line="413" w:lineRule="exact"/>
        <w:ind w:firstLine="600"/>
        <w:jc w:val="both"/>
      </w:pPr>
      <w:r>
        <w:t>Наприклад:</w:t>
      </w:r>
      <w:r w:rsidR="00D051E4">
        <w:t xml:space="preserve"> </w:t>
      </w:r>
      <w:r w:rsidR="004F119C">
        <w:t>979-0-707509-00-5 (раніше було випущене видавництвом ТОВ "Галицька</w:t>
      </w:r>
    </w:p>
    <w:p w:rsidR="005E581F" w:rsidRDefault="004F119C" w:rsidP="00A964ED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видавнича спілка", </w:t>
      </w:r>
      <w:r w:rsidR="004F1663">
        <w:rPr>
          <w:lang w:val="ru-RU" w:eastAsia="ru-RU" w:bidi="ru-RU"/>
        </w:rPr>
        <w:t xml:space="preserve">ISMN </w:t>
      </w:r>
      <w:r>
        <w:rPr>
          <w:lang w:val="ru-RU" w:eastAsia="ru-RU" w:bidi="ru-RU"/>
        </w:rPr>
        <w:t xml:space="preserve"> </w:t>
      </w:r>
      <w:r>
        <w:t>979-0-9007005-3-7).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Якщо на звороті титульного аркуша подано відомості про попередні видання, то зазначаються й їхні </w:t>
      </w:r>
      <w:proofErr w:type="spellStart"/>
      <w:r w:rsidR="00D051E4">
        <w:rPr>
          <w:lang w:val="en-US" w:eastAsia="ru-RU" w:bidi="ru-RU"/>
        </w:rPr>
        <w:t>ISMN</w:t>
      </w:r>
      <w:proofErr w:type="spellEnd"/>
      <w:r>
        <w:rPr>
          <w:lang w:val="ru-RU" w:eastAsia="ru-RU" w:bidi="ru-RU"/>
        </w:rP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27"/>
        </w:tabs>
        <w:spacing w:after="0" w:line="413" w:lineRule="exact"/>
        <w:ind w:firstLine="600"/>
        <w:jc w:val="both"/>
      </w:pPr>
      <w:r>
        <w:t xml:space="preserve">На нотних виданнях, випущених спільно двома або кількома видавцями (зокрема українськими та зарубіжними), наводять два або кілька </w:t>
      </w:r>
      <w:r w:rsidR="002A6488">
        <w:rPr>
          <w:lang w:val="en-US"/>
        </w:rPr>
        <w:t>ISMN</w:t>
      </w:r>
      <w:r w:rsidR="002A6488">
        <w:t xml:space="preserve"> </w:t>
      </w:r>
      <w:r>
        <w:t xml:space="preserve">з відповідними ідентифікаторами видавців. Видавців зазначають у круглих дужках після відповідних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shd w:val="clear" w:color="auto" w:fill="auto"/>
        <w:tabs>
          <w:tab w:val="left" w:pos="2479"/>
        </w:tabs>
        <w:spacing w:after="0" w:line="413" w:lineRule="exact"/>
        <w:ind w:firstLine="600"/>
        <w:jc w:val="both"/>
      </w:pPr>
      <w:r>
        <w:t>Наприклад:</w:t>
      </w:r>
      <w:r>
        <w:tab/>
        <w:t>979-0-9007020-6-7 (Націон. музична академія імені П. І. Чайковського)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979-0-707502-10-5 (Музична Україна)</w:t>
      </w:r>
    </w:p>
    <w:p w:rsidR="005E581F" w:rsidRDefault="003001CC">
      <w:pPr>
        <w:pStyle w:val="20"/>
        <w:shd w:val="clear" w:color="auto" w:fill="auto"/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>
        <w:t xml:space="preserve"> </w:t>
      </w:r>
      <w:r w:rsidR="004F119C">
        <w:t>979-0-707506- (ПП Сердюк Ю.</w:t>
      </w:r>
      <w:r w:rsidR="00D051E4">
        <w:t xml:space="preserve"> </w:t>
      </w:r>
      <w:r w:rsidR="004F119C">
        <w:t>І.)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>
        <w:t xml:space="preserve"> 979-0-50051-027-5 (</w:t>
      </w:r>
      <w:proofErr w:type="spellStart"/>
      <w:r>
        <w:t>Musikantiquariat</w:t>
      </w:r>
      <w:proofErr w:type="spellEnd"/>
      <w:r>
        <w:t>).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22"/>
        </w:tabs>
        <w:spacing w:after="0" w:line="413" w:lineRule="exact"/>
        <w:ind w:firstLine="600"/>
        <w:jc w:val="both"/>
      </w:pPr>
      <w:r>
        <w:t>Нотним виданням, об'єднаним однією неперіодичною серією, надають ISMN серії та ISMN кожної окремого видання, що є складовою цієї серії.</w:t>
      </w:r>
    </w:p>
    <w:p w:rsidR="005E581F" w:rsidRDefault="00A964ED">
      <w:pPr>
        <w:pStyle w:val="20"/>
        <w:shd w:val="clear" w:color="auto" w:fill="auto"/>
        <w:tabs>
          <w:tab w:val="left" w:pos="2479"/>
        </w:tabs>
        <w:spacing w:after="0" w:line="413" w:lineRule="exact"/>
        <w:ind w:firstLine="600"/>
        <w:jc w:val="both"/>
      </w:pPr>
      <w:r>
        <w:t xml:space="preserve">Наприклад: </w:t>
      </w:r>
      <w:r w:rsidR="004F119C">
        <w:t>979-0-9007006-0-5 (серія)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ISMN 979-0-9007006-1-2.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46"/>
        </w:tabs>
        <w:spacing w:after="0" w:line="413" w:lineRule="exact"/>
        <w:ind w:firstLine="600"/>
        <w:jc w:val="both"/>
      </w:pPr>
      <w:r>
        <w:t>Нотні видання, що випускаються одним видавцем різними мовами, одержують різні</w:t>
      </w:r>
    </w:p>
    <w:p w:rsidR="005E581F" w:rsidRDefault="00D051E4">
      <w:pPr>
        <w:pStyle w:val="20"/>
        <w:shd w:val="clear" w:color="auto" w:fill="auto"/>
        <w:tabs>
          <w:tab w:val="left" w:pos="1560"/>
        </w:tabs>
        <w:spacing w:after="0" w:line="413" w:lineRule="exact"/>
        <w:jc w:val="both"/>
      </w:pPr>
      <w:proofErr w:type="spellStart"/>
      <w:r>
        <w:t>ISMNs</w:t>
      </w:r>
      <w:proofErr w:type="spellEnd"/>
      <w:r>
        <w:t xml:space="preserve">. </w:t>
      </w:r>
      <w:proofErr w:type="spellStart"/>
      <w:r>
        <w:t>ISMNs</w:t>
      </w:r>
      <w:proofErr w:type="spellEnd"/>
      <w:r>
        <w:t xml:space="preserve"> </w:t>
      </w:r>
      <w:r w:rsidR="004F119C">
        <w:t>видань іншими мовами у виданні не наводяться.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22"/>
        </w:tabs>
        <w:spacing w:after="0" w:line="413" w:lineRule="exact"/>
        <w:ind w:firstLine="600"/>
        <w:jc w:val="both"/>
      </w:pPr>
      <w:r>
        <w:t xml:space="preserve">Нотні видання, що виходять у перекладі з однієї мови іншою, мають ISMN перекладу та ISMN </w:t>
      </w:r>
      <w:r w:rsidR="002A6488">
        <w:t xml:space="preserve">оригіналу. Спочатку наводять </w:t>
      </w:r>
      <w:r w:rsidR="002A6488">
        <w:rPr>
          <w:lang w:val="en-US"/>
        </w:rPr>
        <w:t>ISMN</w:t>
      </w:r>
      <w:r>
        <w:t xml:space="preserve"> перекладу, під ним — ISMN оригіналу.</w:t>
      </w:r>
    </w:p>
    <w:p w:rsidR="005E581F" w:rsidRDefault="00A964ED">
      <w:pPr>
        <w:pStyle w:val="20"/>
        <w:shd w:val="clear" w:color="auto" w:fill="auto"/>
        <w:tabs>
          <w:tab w:val="left" w:pos="2479"/>
        </w:tabs>
        <w:spacing w:after="0" w:line="413" w:lineRule="exact"/>
        <w:ind w:firstLine="600"/>
        <w:jc w:val="both"/>
      </w:pPr>
      <w:r>
        <w:t>Наприклад:</w:t>
      </w:r>
      <w:r w:rsidR="004F119C">
        <w:t>979-0-9007030-6-4 (укр.)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ISMN 979-0-700181-08-6 (нім.).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У збірниках, до складу яких входять музичні твори зарубіжних авторів, узяті з різних нотн</w:t>
      </w:r>
      <w:r w:rsidR="002A6488">
        <w:t xml:space="preserve">их видань, наводять тільки </w:t>
      </w:r>
      <w:r w:rsidR="002A6488">
        <w:rPr>
          <w:lang w:val="en-US"/>
        </w:rPr>
        <w:t>ISMN</w:t>
      </w:r>
      <w:r w:rsidR="002A6488">
        <w:t xml:space="preserve"> </w:t>
      </w:r>
      <w:r w:rsidR="00A964ED">
        <w:t>п</w:t>
      </w:r>
      <w:r>
        <w:t>ерекладу.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22"/>
        </w:tabs>
        <w:spacing w:after="0" w:line="413" w:lineRule="exact"/>
        <w:ind w:firstLine="600"/>
        <w:jc w:val="both"/>
      </w:pPr>
      <w:r>
        <w:t xml:space="preserve">У багатотомних виданнях одного музичного твору кожному з томів надають два </w:t>
      </w:r>
      <w:proofErr w:type="spellStart"/>
      <w:r>
        <w:t>ISMNs</w:t>
      </w:r>
      <w:proofErr w:type="spellEnd"/>
      <w:r>
        <w:t>: один — спільний для всіх томів видання, другий — для кожного окремого тому.</w:t>
      </w:r>
    </w:p>
    <w:p w:rsidR="005E581F" w:rsidRDefault="004F119C">
      <w:pPr>
        <w:pStyle w:val="20"/>
        <w:shd w:val="clear" w:color="auto" w:fill="auto"/>
        <w:tabs>
          <w:tab w:val="left" w:pos="2184"/>
        </w:tabs>
        <w:spacing w:after="0" w:line="413" w:lineRule="exact"/>
        <w:ind w:firstLine="600"/>
        <w:jc w:val="both"/>
      </w:pPr>
      <w:r>
        <w:t>Обидва</w:t>
      </w:r>
      <w:r w:rsidR="00D051E4">
        <w:rPr>
          <w:lang w:val="ru-RU"/>
        </w:rPr>
        <w:t xml:space="preserve"> </w:t>
      </w:r>
      <w:proofErr w:type="spellStart"/>
      <w:r w:rsidR="00D051E4">
        <w:rPr>
          <w:lang w:val="ru-RU"/>
        </w:rPr>
        <w:t>номери</w:t>
      </w:r>
      <w:proofErr w:type="spellEnd"/>
      <w:r w:rsidR="00D051E4">
        <w:rPr>
          <w:lang w:val="ru-RU"/>
        </w:rPr>
        <w:t xml:space="preserve"> </w:t>
      </w:r>
      <w:r>
        <w:t>наводять у кожному томі багатотомного нотного видання. Спочатку наводять</w:t>
      </w:r>
    </w:p>
    <w:p w:rsidR="005E581F" w:rsidRDefault="004F119C">
      <w:pPr>
        <w:pStyle w:val="20"/>
        <w:shd w:val="clear" w:color="auto" w:fill="auto"/>
        <w:spacing w:after="0" w:line="413" w:lineRule="exact"/>
        <w:jc w:val="both"/>
      </w:pPr>
      <w:r>
        <w:t>ISMN усього багатотомного нотного видання, ISMN конкретного тому — під ним із відповідними позначками.</w:t>
      </w:r>
    </w:p>
    <w:p w:rsidR="005E581F" w:rsidRDefault="00A964ED">
      <w:pPr>
        <w:pStyle w:val="20"/>
        <w:shd w:val="clear" w:color="auto" w:fill="auto"/>
        <w:tabs>
          <w:tab w:val="left" w:pos="2479"/>
        </w:tabs>
        <w:spacing w:after="0" w:line="413" w:lineRule="exact"/>
        <w:ind w:firstLine="600"/>
        <w:jc w:val="both"/>
      </w:pPr>
      <w:r>
        <w:t xml:space="preserve">Наприклад: </w:t>
      </w:r>
      <w:r w:rsidR="004F119C">
        <w:t>979-0-9007027-0-8 (повне зібрання)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ISMN 979-0-9007027-1-5 (том 1)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46"/>
        </w:tabs>
        <w:spacing w:after="0" w:line="413" w:lineRule="exact"/>
        <w:ind w:firstLine="600"/>
        <w:jc w:val="both"/>
      </w:pPr>
      <w:r>
        <w:t>Нотним виданням, що є складовою частиною комплектного видання, тобто зібраним у</w:t>
      </w:r>
    </w:p>
    <w:p w:rsidR="005E581F" w:rsidRDefault="004F119C">
      <w:pPr>
        <w:pStyle w:val="20"/>
        <w:shd w:val="clear" w:color="auto" w:fill="auto"/>
        <w:tabs>
          <w:tab w:val="left" w:pos="6821"/>
        </w:tabs>
        <w:spacing w:after="0" w:line="413" w:lineRule="exact"/>
        <w:jc w:val="both"/>
      </w:pPr>
      <w:r>
        <w:t>папку, футляр або укладеним в обкладинку, надається</w:t>
      </w:r>
      <w:r w:rsidR="00D051E4">
        <w:rPr>
          <w:lang w:val="ru-RU"/>
        </w:rPr>
        <w:t xml:space="preserve"> номер,</w:t>
      </w:r>
      <w:r w:rsidR="000F0C1E">
        <w:rPr>
          <w:lang w:val="ru-RU"/>
        </w:rPr>
        <w:t xml:space="preserve"> </w:t>
      </w:r>
      <w:r>
        <w:t>спільний для всього комплекту</w:t>
      </w:r>
    </w:p>
    <w:p w:rsidR="005E581F" w:rsidRDefault="004F119C">
      <w:pPr>
        <w:pStyle w:val="20"/>
        <w:shd w:val="clear" w:color="auto" w:fill="auto"/>
        <w:spacing w:after="0" w:line="413" w:lineRule="exact"/>
        <w:jc w:val="both"/>
      </w:pPr>
      <w:r>
        <w:t>видання, а ок</w:t>
      </w:r>
      <w:r w:rsidR="002A6488">
        <w:t xml:space="preserve">ремим його виданням — окремі </w:t>
      </w:r>
      <w:r w:rsidR="002A6488">
        <w:rPr>
          <w:lang w:val="en-US"/>
        </w:rPr>
        <w:t>ISMN</w:t>
      </w:r>
      <w:r>
        <w:t>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Обидва </w:t>
      </w:r>
      <w:proofErr w:type="spellStart"/>
      <w:r>
        <w:t>ISMNs</w:t>
      </w:r>
      <w:proofErr w:type="spellEnd"/>
      <w:r>
        <w:t xml:space="preserve"> наводяться на кожному нотному виданні, що входить до комплектного видання, спільний ISMN для всього комплекту видання — на папці, футлярі або обкладинці.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46"/>
        </w:tabs>
        <w:spacing w:after="0" w:line="413" w:lineRule="exact"/>
        <w:ind w:firstLine="600"/>
        <w:jc w:val="both"/>
      </w:pPr>
      <w:r>
        <w:t>Кожному нотному виданню, що є складовою частиною комплектного видання і може</w:t>
      </w:r>
    </w:p>
    <w:p w:rsidR="005E581F" w:rsidRPr="00D051E4" w:rsidRDefault="004F119C">
      <w:pPr>
        <w:pStyle w:val="20"/>
        <w:shd w:val="clear" w:color="auto" w:fill="auto"/>
        <w:tabs>
          <w:tab w:val="left" w:pos="6547"/>
        </w:tabs>
        <w:spacing w:after="0" w:line="413" w:lineRule="exact"/>
        <w:jc w:val="both"/>
      </w:pPr>
      <w:r>
        <w:t>розповсюджуват</w:t>
      </w:r>
      <w:r w:rsidR="00A964ED">
        <w:t xml:space="preserve">ися самостійно, надають окремий </w:t>
      </w:r>
      <w:r w:rsidR="00D051E4">
        <w:rPr>
          <w:lang w:val="ru-RU"/>
        </w:rPr>
        <w:t xml:space="preserve">номер. </w:t>
      </w:r>
      <w:r>
        <w:t>Повний перелік наданих</w:t>
      </w:r>
      <w:r w:rsidR="00D051E4">
        <w:rPr>
          <w:lang w:val="ru-RU"/>
        </w:rPr>
        <w:t xml:space="preserve"> </w:t>
      </w:r>
      <w:proofErr w:type="spellStart"/>
      <w:r w:rsidR="00D051E4">
        <w:rPr>
          <w:lang w:val="ru-RU"/>
        </w:rPr>
        <w:t>номерів</w:t>
      </w:r>
      <w:proofErr w:type="spellEnd"/>
    </w:p>
    <w:p w:rsidR="005E581F" w:rsidRDefault="004F119C">
      <w:pPr>
        <w:pStyle w:val="20"/>
        <w:shd w:val="clear" w:color="auto" w:fill="auto"/>
        <w:spacing w:after="0" w:line="413" w:lineRule="exact"/>
        <w:jc w:val="both"/>
      </w:pPr>
      <w:r>
        <w:t>наводиться принаймні на одному (або більше) з таких видань.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400"/>
        </w:tabs>
        <w:spacing w:after="0" w:line="413" w:lineRule="exact"/>
        <w:ind w:firstLine="600"/>
        <w:jc w:val="both"/>
      </w:pPr>
      <w:r>
        <w:t xml:space="preserve">Якщо комплектне видання складається з дирекціону та партій (кількох партій), партитури, то кожному окремому його компонентові (за умови, що його можна розповсюджувати або надавати в користування окремо) надають окремий </w:t>
      </w:r>
      <w:proofErr w:type="spellStart"/>
      <w:r w:rsidR="004F1663">
        <w:t>ISMN</w:t>
      </w:r>
      <w:proofErr w:type="spellEnd"/>
      <w:r>
        <w:t>.</w:t>
      </w:r>
    </w:p>
    <w:p w:rsidR="005E581F" w:rsidRDefault="002A6488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r>
        <w:rPr>
          <w:lang w:val="en-US"/>
        </w:rPr>
        <w:t>ISMN</w:t>
      </w:r>
      <w:r w:rsidR="004F119C">
        <w:t xml:space="preserve"> 979-0-707510-07-5 — </w:t>
      </w:r>
      <w:r w:rsidR="004F119C">
        <w:rPr>
          <w:rStyle w:val="22"/>
        </w:rPr>
        <w:t>партитура;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979-0-707510-08-3 — </w:t>
      </w:r>
      <w:r w:rsidR="004F119C">
        <w:rPr>
          <w:rStyle w:val="22"/>
        </w:rPr>
        <w:t>вокальна партитура;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979-0-707510-09-7 — </w:t>
      </w:r>
      <w:r w:rsidR="004F119C">
        <w:rPr>
          <w:rStyle w:val="22"/>
        </w:rPr>
        <w:t>хорова партитура;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979-0-707510-10-2 — </w:t>
      </w:r>
      <w:r w:rsidR="004F119C">
        <w:rPr>
          <w:rStyle w:val="22"/>
        </w:rPr>
        <w:t>партія соло.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405"/>
        </w:tabs>
        <w:spacing w:after="0" w:line="413" w:lineRule="exact"/>
        <w:ind w:firstLine="600"/>
        <w:jc w:val="both"/>
      </w:pPr>
      <w:r>
        <w:t xml:space="preserve">Якщо партитура розповсюджується тільки </w:t>
      </w:r>
      <w:r w:rsidR="00D051E4">
        <w:t>у</w:t>
      </w:r>
      <w:r>
        <w:t xml:space="preserve"> складі комплектного видання </w:t>
      </w:r>
      <w:r w:rsidR="00D051E4">
        <w:t>й</w:t>
      </w:r>
      <w:r>
        <w:t xml:space="preserve"> не розповсюджується самостійно, то їй надають </w:t>
      </w:r>
      <w:proofErr w:type="spellStart"/>
      <w:r w:rsidR="00D051E4">
        <w:t>ISMN</w:t>
      </w:r>
      <w:proofErr w:type="spellEnd"/>
      <w:r w:rsidR="00D051E4">
        <w:t xml:space="preserve"> </w:t>
      </w:r>
      <w:r>
        <w:t>видання:</w:t>
      </w:r>
    </w:p>
    <w:p w:rsidR="005E581F" w:rsidRDefault="002A6488">
      <w:pPr>
        <w:pStyle w:val="60"/>
        <w:shd w:val="clear" w:color="auto" w:fill="auto"/>
      </w:pPr>
      <w:r>
        <w:rPr>
          <w:rStyle w:val="61"/>
        </w:rPr>
        <w:t>Наприклад:</w:t>
      </w:r>
      <w:r w:rsidRPr="002A6488">
        <w:rPr>
          <w:rStyle w:val="61"/>
        </w:rPr>
        <w:t xml:space="preserve"> </w:t>
      </w:r>
      <w:r w:rsidRPr="002A6488">
        <w:rPr>
          <w:i w:val="0"/>
          <w:lang w:val="en-US"/>
        </w:rPr>
        <w:t>ISMN</w:t>
      </w:r>
      <w:r w:rsidR="004F119C" w:rsidRPr="002A6488">
        <w:rPr>
          <w:rStyle w:val="61"/>
          <w:i/>
        </w:rPr>
        <w:t xml:space="preserve"> 979-0-707511-05-3</w:t>
      </w:r>
      <w:r w:rsidR="004F119C">
        <w:rPr>
          <w:rStyle w:val="61"/>
        </w:rPr>
        <w:t xml:space="preserve"> — </w:t>
      </w:r>
      <w:r w:rsidR="004F119C">
        <w:t>партитура та дві партії фортепіано;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979-0-707511-05-3 — </w:t>
      </w:r>
      <w:r w:rsidR="004F119C">
        <w:rPr>
          <w:rStyle w:val="22"/>
        </w:rPr>
        <w:t>комплектне видання.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Партитура одержує окремий ISMN, якщо вона розповсюджуватиметься самостійно.</w:t>
      </w:r>
    </w:p>
    <w:p w:rsidR="005E581F" w:rsidRDefault="002A6488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r w:rsidR="004F119C">
        <w:t xml:space="preserve"> 979-</w:t>
      </w:r>
      <w:r w:rsidRPr="00A964ED">
        <w:rPr>
          <w:lang w:val="ru-RU"/>
        </w:rPr>
        <w:t xml:space="preserve"> </w:t>
      </w:r>
      <w:r>
        <w:rPr>
          <w:lang w:val="en-US"/>
        </w:rPr>
        <w:t>ISMN</w:t>
      </w:r>
      <w:r>
        <w:t xml:space="preserve"> </w:t>
      </w:r>
      <w:r w:rsidR="004F119C">
        <w:t xml:space="preserve">0-707512-05-7 — </w:t>
      </w:r>
      <w:r w:rsidR="004F119C">
        <w:rPr>
          <w:rStyle w:val="22"/>
        </w:rPr>
        <w:t>партитура;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979-0-707512-06-4 — </w:t>
      </w:r>
      <w:r w:rsidR="004F119C">
        <w:t>партитура та дві партії фортепіано.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400"/>
        </w:tabs>
        <w:spacing w:after="0" w:line="413" w:lineRule="exact"/>
        <w:ind w:firstLine="600"/>
        <w:jc w:val="both"/>
      </w:pPr>
      <w:r>
        <w:t>Кожній партії, що є складовою частиною комплектного видання</w:t>
      </w:r>
      <w:r w:rsidR="00D051E4">
        <w:t xml:space="preserve"> та</w:t>
      </w:r>
      <w:r>
        <w:t xml:space="preserve"> може розповсюджуватися самос</w:t>
      </w:r>
      <w:r w:rsidR="002A6488">
        <w:t xml:space="preserve">тійно, надають різні </w:t>
      </w:r>
      <w:r w:rsidR="002A6488">
        <w:rPr>
          <w:lang w:val="en-US"/>
        </w:rPr>
        <w:t>ISMN</w:t>
      </w:r>
      <w:r>
        <w:t>:</w:t>
      </w:r>
    </w:p>
    <w:p w:rsidR="005E581F" w:rsidRDefault="002A6488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r>
        <w:rPr>
          <w:lang w:val="en-US"/>
        </w:rPr>
        <w:t>ISMN</w:t>
      </w:r>
      <w:r w:rsidR="004F119C">
        <w:t xml:space="preserve"> 979-0-9007006 -0-5 — </w:t>
      </w:r>
      <w:r w:rsidR="004F119C">
        <w:rPr>
          <w:rStyle w:val="22"/>
        </w:rPr>
        <w:t>партія першої скрипки;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979-0-9007006 -1-0 — </w:t>
      </w:r>
      <w:r w:rsidR="004F119C">
        <w:rPr>
          <w:rStyle w:val="22"/>
        </w:rPr>
        <w:t>партія другої скрипки;</w:t>
      </w:r>
    </w:p>
    <w:p w:rsidR="005E581F" w:rsidRDefault="002A6488">
      <w:pPr>
        <w:pStyle w:val="20"/>
        <w:shd w:val="clear" w:color="auto" w:fill="auto"/>
        <w:spacing w:after="0" w:line="413" w:lineRule="exact"/>
        <w:ind w:firstLine="600"/>
        <w:jc w:val="both"/>
      </w:pPr>
      <w:r>
        <w:rPr>
          <w:lang w:val="en-US"/>
        </w:rPr>
        <w:t>ISMN</w:t>
      </w:r>
      <w:r w:rsidR="004F119C">
        <w:t xml:space="preserve"> 979-0-9007006 -2-7 — </w:t>
      </w:r>
      <w:r w:rsidR="004F119C">
        <w:rPr>
          <w:rStyle w:val="22"/>
        </w:rPr>
        <w:t>партія альта;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979-0-9007006 -3-1 — </w:t>
      </w:r>
      <w:r w:rsidR="004F119C">
        <w:rPr>
          <w:rStyle w:val="22"/>
        </w:rPr>
        <w:t>партія віолончелі.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405"/>
        </w:tabs>
        <w:spacing w:after="0" w:line="413" w:lineRule="exact"/>
        <w:ind w:firstLine="600"/>
        <w:jc w:val="both"/>
      </w:pPr>
      <w:r>
        <w:t xml:space="preserve">Партіям, що можуть розповсюджуватися самостійно </w:t>
      </w:r>
      <w:r w:rsidR="00D051E4">
        <w:t>та</w:t>
      </w:r>
      <w:r>
        <w:t xml:space="preserve"> як комплект</w:t>
      </w:r>
      <w:r w:rsidR="002A6488">
        <w:t xml:space="preserve">, — надаються різні </w:t>
      </w:r>
      <w:proofErr w:type="spellStart"/>
      <w:r w:rsidR="002A6488">
        <w:t>ISMNs</w:t>
      </w:r>
      <w:proofErr w:type="spellEnd"/>
      <w:r w:rsidR="002A6488">
        <w:t xml:space="preserve"> та </w:t>
      </w:r>
      <w:r w:rsidR="002A6488">
        <w:rPr>
          <w:lang w:val="en-US"/>
        </w:rPr>
        <w:t>ISMN</w:t>
      </w:r>
      <w:r>
        <w:t xml:space="preserve"> комплекту партій.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ISMN 979-0-9007007-0-8 — </w:t>
      </w:r>
      <w:r>
        <w:rPr>
          <w:rStyle w:val="22"/>
        </w:rPr>
        <w:t>партія скрипки;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979-0-9007007-1-6 — </w:t>
      </w:r>
      <w:r w:rsidR="004F119C">
        <w:rPr>
          <w:rStyle w:val="22"/>
        </w:rPr>
        <w:t>партія альта;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979-0-9007007-2-4 — </w:t>
      </w:r>
      <w:r w:rsidR="004F119C">
        <w:rPr>
          <w:rStyle w:val="22"/>
        </w:rPr>
        <w:t>партія віолончелі;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979-0-9007007-3-0 — </w:t>
      </w:r>
      <w:r w:rsidR="004F119C">
        <w:rPr>
          <w:rStyle w:val="22"/>
        </w:rPr>
        <w:t>комплект партій.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405"/>
        </w:tabs>
        <w:spacing w:after="0" w:line="413" w:lineRule="exact"/>
        <w:ind w:firstLine="600"/>
        <w:jc w:val="both"/>
      </w:pPr>
      <w:r>
        <w:t>Інструментальним або вокальним партіям, що є окремими компонентами, проте розповсюджуються</w:t>
      </w:r>
      <w:r w:rsidR="002A6488">
        <w:t xml:space="preserve"> тільки </w:t>
      </w:r>
      <w:r w:rsidR="00D051E4">
        <w:t>в</w:t>
      </w:r>
      <w:r w:rsidR="002A6488">
        <w:t xml:space="preserve"> комплекті, надають </w:t>
      </w:r>
      <w:r w:rsidR="002A6488">
        <w:rPr>
          <w:lang w:val="en-US"/>
        </w:rPr>
        <w:t>ISMN</w:t>
      </w:r>
      <w:r w:rsidR="00D051E4">
        <w:t xml:space="preserve"> у</w:t>
      </w:r>
      <w:r>
        <w:t>сього комплекту. Партитурі надають окремий</w:t>
      </w:r>
      <w:r w:rsidR="00981CA4">
        <w:t xml:space="preserve"> </w:t>
      </w:r>
      <w:proofErr w:type="spellStart"/>
      <w:r w:rsidR="00981CA4">
        <w:rPr>
          <w:lang w:val="en-US"/>
        </w:rPr>
        <w:t>ISMN</w:t>
      </w:r>
      <w:proofErr w:type="spellEnd"/>
      <w:r w:rsidR="00981CA4">
        <w:t>.</w:t>
      </w:r>
    </w:p>
    <w:p w:rsidR="005E581F" w:rsidRDefault="002A6488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r>
        <w:rPr>
          <w:lang w:val="en-US"/>
        </w:rPr>
        <w:t>ISMN</w:t>
      </w:r>
      <w:r w:rsidR="004F119C">
        <w:t xml:space="preserve"> 979-0-9007009-7-0 — </w:t>
      </w:r>
      <w:r w:rsidR="004F119C" w:rsidRPr="00981CA4">
        <w:rPr>
          <w:i/>
        </w:rPr>
        <w:t>партитура</w:t>
      </w:r>
      <w:r w:rsidR="004F119C">
        <w:t>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979-0-9007009-9-2 — </w:t>
      </w:r>
      <w:r w:rsidR="004F119C">
        <w:rPr>
          <w:rStyle w:val="22"/>
        </w:rPr>
        <w:t>комплект партій.</w:t>
      </w:r>
    </w:p>
    <w:p w:rsidR="005E581F" w:rsidRDefault="004F119C">
      <w:pPr>
        <w:pStyle w:val="20"/>
        <w:numPr>
          <w:ilvl w:val="2"/>
          <w:numId w:val="3"/>
        </w:numPr>
        <w:shd w:val="clear" w:color="auto" w:fill="auto"/>
        <w:tabs>
          <w:tab w:val="left" w:pos="1410"/>
        </w:tabs>
        <w:spacing w:after="0" w:line="413" w:lineRule="exact"/>
        <w:ind w:firstLine="600"/>
        <w:jc w:val="both"/>
      </w:pPr>
      <w:r>
        <w:t>Партіям, що є окремими компонентами комплекту, проте частина з них може розповсюджуватис</w:t>
      </w:r>
      <w:r w:rsidR="002A6488">
        <w:t xml:space="preserve">я самостійно, надають окремі </w:t>
      </w:r>
      <w:r w:rsidR="002A6488">
        <w:rPr>
          <w:lang w:val="en-US"/>
        </w:rPr>
        <w:t>ISMN</w:t>
      </w:r>
      <w:r>
        <w:t>. Частині партій, що розповсюджується тільки в новоутвореному комплекті, надають ISMN цього комплекту.</w:t>
      </w:r>
    </w:p>
    <w:p w:rsidR="005E581F" w:rsidRDefault="002A6488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proofErr w:type="spellStart"/>
      <w:r>
        <w:rPr>
          <w:lang w:val="en-US"/>
        </w:rPr>
        <w:t>ISMN</w:t>
      </w:r>
      <w:proofErr w:type="spellEnd"/>
      <w:r w:rsidR="004F119C">
        <w:t xml:space="preserve"> </w:t>
      </w:r>
      <w:r w:rsidR="00981CA4">
        <w:t xml:space="preserve"> </w:t>
      </w:r>
      <w:r w:rsidR="004F119C">
        <w:t xml:space="preserve">979-0-707511-56-7 — </w:t>
      </w:r>
      <w:r w:rsidR="004F119C">
        <w:rPr>
          <w:rStyle w:val="22"/>
        </w:rPr>
        <w:t>партитура;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 w:rsidR="00981CA4">
        <w:t xml:space="preserve"> </w:t>
      </w:r>
      <w:r w:rsidR="004F119C">
        <w:t xml:space="preserve"> 979-0-707511-56-7 — </w:t>
      </w:r>
      <w:r w:rsidR="004F119C">
        <w:rPr>
          <w:rStyle w:val="22"/>
        </w:rPr>
        <w:t>повний комплект партій;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979-0-707511-58-5 — </w:t>
      </w:r>
      <w:r w:rsidR="004F119C">
        <w:t>партія першої скрипки/віолончелі;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ISMN </w:t>
      </w:r>
      <w:r w:rsidR="004F119C">
        <w:t xml:space="preserve"> 979-0-707511-59-9 — </w:t>
      </w:r>
      <w:r w:rsidR="004F119C">
        <w:rPr>
          <w:rStyle w:val="22"/>
        </w:rPr>
        <w:t>партія другої скрипки;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979-0-707511-60-3 — </w:t>
      </w:r>
      <w:r w:rsidR="004F119C">
        <w:t>партія віолончелі/контрабасу.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01"/>
        </w:tabs>
        <w:spacing w:after="0" w:line="413" w:lineRule="exact"/>
        <w:ind w:firstLine="600"/>
        <w:jc w:val="both"/>
      </w:pPr>
      <w:r>
        <w:t>Аркушевому виданню, що є складовою комплектного видання та розповсюджується самостійно, надають окремий ISMN.</w:t>
      </w:r>
    </w:p>
    <w:p w:rsidR="005E581F" w:rsidRDefault="00A92FBB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r>
        <w:rPr>
          <w:lang w:val="en-US"/>
        </w:rPr>
        <w:t>ISMN</w:t>
      </w:r>
      <w:r w:rsidR="004F119C">
        <w:t xml:space="preserve"> 979-0-707505-07-6 — </w:t>
      </w:r>
      <w:r w:rsidR="004F119C">
        <w:rPr>
          <w:rStyle w:val="22"/>
        </w:rPr>
        <w:t>аркушеве видання, 1 примірник;</w:t>
      </w:r>
    </w:p>
    <w:p w:rsidR="005E581F" w:rsidRDefault="004F1663">
      <w:pPr>
        <w:pStyle w:val="60"/>
        <w:shd w:val="clear" w:color="auto" w:fill="auto"/>
      </w:pPr>
      <w:r>
        <w:rPr>
          <w:rStyle w:val="61"/>
        </w:rPr>
        <w:t xml:space="preserve">ISMN </w:t>
      </w:r>
      <w:r w:rsidR="004F119C">
        <w:rPr>
          <w:rStyle w:val="61"/>
        </w:rPr>
        <w:t xml:space="preserve"> 979-0-707505-08-3 — </w:t>
      </w:r>
      <w:r w:rsidR="004F119C">
        <w:t>аркушеве видання, комплект із 100 примірників.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06"/>
        </w:tabs>
        <w:spacing w:after="0" w:line="413" w:lineRule="exact"/>
        <w:ind w:firstLine="600"/>
        <w:jc w:val="both"/>
      </w:pPr>
      <w:r>
        <w:t xml:space="preserve">Кожному окремому аранжуванню або версії одного музичного твору надають різні </w:t>
      </w:r>
      <w:proofErr w:type="spellStart"/>
      <w:r w:rsidR="002A6488">
        <w:t>ISMN</w:t>
      </w:r>
      <w:proofErr w:type="spellEnd"/>
      <w:r>
        <w:t>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Якщо видавець випускає нотне видання в різних аранжуваннях (варіаціях), то кожному аранжуванню або варіац</w:t>
      </w:r>
      <w:r w:rsidR="00A92FBB">
        <w:t>ії присвою</w:t>
      </w:r>
      <w:r w:rsidR="00981CA4">
        <w:t>ють</w:t>
      </w:r>
      <w:r w:rsidR="00A92FBB">
        <w:t xml:space="preserve"> власний </w:t>
      </w:r>
      <w:proofErr w:type="spellStart"/>
      <w:r w:rsidR="00A92FBB">
        <w:rPr>
          <w:lang w:val="en-US"/>
        </w:rPr>
        <w:t>ISMN</w:t>
      </w:r>
      <w:proofErr w:type="spellEnd"/>
      <w:r>
        <w:t>.</w:t>
      </w:r>
    </w:p>
    <w:p w:rsidR="005E581F" w:rsidRDefault="00A92FBB">
      <w:pPr>
        <w:pStyle w:val="20"/>
        <w:shd w:val="clear" w:color="auto" w:fill="auto"/>
        <w:spacing w:after="0" w:line="413" w:lineRule="exact"/>
        <w:ind w:firstLine="600"/>
        <w:jc w:val="both"/>
      </w:pPr>
      <w:r>
        <w:t xml:space="preserve">Наприклад: </w:t>
      </w:r>
      <w:proofErr w:type="spellStart"/>
      <w:r>
        <w:rPr>
          <w:lang w:val="en-US"/>
        </w:rPr>
        <w:t>ISMN</w:t>
      </w:r>
      <w:proofErr w:type="spellEnd"/>
      <w:r w:rsidR="004F119C">
        <w:t xml:space="preserve"> </w:t>
      </w:r>
      <w:r w:rsidR="00981CA4">
        <w:t xml:space="preserve"> </w:t>
      </w:r>
      <w:r w:rsidR="004F119C">
        <w:t xml:space="preserve">979-0-707520- 10-2 — </w:t>
      </w:r>
      <w:r w:rsidR="004F119C">
        <w:rPr>
          <w:rStyle w:val="22"/>
        </w:rPr>
        <w:t>музичний твір для фортепіано соло;</w:t>
      </w:r>
    </w:p>
    <w:p w:rsidR="005E581F" w:rsidRDefault="00A92FBB">
      <w:pPr>
        <w:pStyle w:val="60"/>
        <w:shd w:val="clear" w:color="auto" w:fill="auto"/>
      </w:pPr>
      <w:proofErr w:type="spellStart"/>
      <w:proofErr w:type="gramStart"/>
      <w:r w:rsidRPr="00A964ED">
        <w:rPr>
          <w:i w:val="0"/>
          <w:lang w:val="en-US"/>
        </w:rPr>
        <w:t>ISMN</w:t>
      </w:r>
      <w:proofErr w:type="spellEnd"/>
      <w:r w:rsidR="004F119C" w:rsidRPr="00A964ED">
        <w:rPr>
          <w:rStyle w:val="61"/>
          <w:i/>
        </w:rPr>
        <w:t xml:space="preserve"> </w:t>
      </w:r>
      <w:r w:rsidR="00981CA4">
        <w:rPr>
          <w:rStyle w:val="61"/>
          <w:i/>
        </w:rPr>
        <w:t xml:space="preserve"> </w:t>
      </w:r>
      <w:r w:rsidR="00981CA4">
        <w:rPr>
          <w:rStyle w:val="61"/>
        </w:rPr>
        <w:t>979</w:t>
      </w:r>
      <w:proofErr w:type="gramEnd"/>
      <w:r w:rsidR="00981CA4">
        <w:rPr>
          <w:rStyle w:val="61"/>
        </w:rPr>
        <w:t>-0-707520-</w:t>
      </w:r>
      <w:r w:rsidR="004F119C" w:rsidRPr="00981CA4">
        <w:rPr>
          <w:rStyle w:val="61"/>
        </w:rPr>
        <w:t>11-6</w:t>
      </w:r>
      <w:r w:rsidR="004F119C">
        <w:rPr>
          <w:rStyle w:val="61"/>
        </w:rPr>
        <w:t xml:space="preserve"> — </w:t>
      </w:r>
      <w:r w:rsidR="004F119C">
        <w:t>варіація для фортепіанного дуету;</w:t>
      </w:r>
    </w:p>
    <w:p w:rsidR="005E581F" w:rsidRDefault="004F1663">
      <w:pPr>
        <w:pStyle w:val="60"/>
        <w:shd w:val="clear" w:color="auto" w:fill="auto"/>
      </w:pPr>
      <w:proofErr w:type="spellStart"/>
      <w:r>
        <w:rPr>
          <w:rStyle w:val="61"/>
        </w:rPr>
        <w:t>ISMN</w:t>
      </w:r>
      <w:proofErr w:type="spellEnd"/>
      <w:r>
        <w:rPr>
          <w:rStyle w:val="61"/>
        </w:rPr>
        <w:t xml:space="preserve"> </w:t>
      </w:r>
      <w:r w:rsidR="00981CA4">
        <w:rPr>
          <w:rStyle w:val="61"/>
        </w:rPr>
        <w:t xml:space="preserve"> 979-0-707520-</w:t>
      </w:r>
      <w:r w:rsidR="004F119C">
        <w:rPr>
          <w:rStyle w:val="61"/>
        </w:rPr>
        <w:t xml:space="preserve">12-0 — </w:t>
      </w:r>
      <w:r w:rsidR="004F119C">
        <w:t>аранжування для органу соло;</w:t>
      </w:r>
    </w:p>
    <w:p w:rsidR="005E581F" w:rsidRDefault="00A92FBB">
      <w:pPr>
        <w:pStyle w:val="20"/>
        <w:shd w:val="clear" w:color="auto" w:fill="auto"/>
        <w:spacing w:after="0" w:line="413" w:lineRule="exact"/>
        <w:ind w:firstLine="600"/>
        <w:jc w:val="both"/>
      </w:pPr>
      <w:proofErr w:type="spellStart"/>
      <w:r>
        <w:rPr>
          <w:lang w:val="en-US"/>
        </w:rPr>
        <w:t>ISMN</w:t>
      </w:r>
      <w:proofErr w:type="spellEnd"/>
      <w:r w:rsidR="00981CA4">
        <w:t xml:space="preserve"> 979-0-707520-</w:t>
      </w:r>
      <w:r w:rsidR="004F119C">
        <w:t xml:space="preserve">13-1 — </w:t>
      </w:r>
      <w:r w:rsidR="004F119C">
        <w:rPr>
          <w:rStyle w:val="22"/>
        </w:rPr>
        <w:t>аранжування для сопрано;</w:t>
      </w:r>
    </w:p>
    <w:p w:rsidR="005E581F" w:rsidRDefault="004F1663">
      <w:pPr>
        <w:pStyle w:val="20"/>
        <w:shd w:val="clear" w:color="auto" w:fill="auto"/>
        <w:spacing w:after="0" w:line="413" w:lineRule="exact"/>
        <w:ind w:firstLine="600"/>
        <w:jc w:val="both"/>
      </w:pPr>
      <w:proofErr w:type="spellStart"/>
      <w:r>
        <w:t>ISMN</w:t>
      </w:r>
      <w:proofErr w:type="spellEnd"/>
      <w:r>
        <w:t xml:space="preserve"> </w:t>
      </w:r>
      <w:r w:rsidR="00981CA4">
        <w:t xml:space="preserve"> 979-0-707520-</w:t>
      </w:r>
      <w:r w:rsidR="004F119C">
        <w:t xml:space="preserve">14-9 — </w:t>
      </w:r>
      <w:r w:rsidR="004F119C">
        <w:rPr>
          <w:rStyle w:val="22"/>
        </w:rPr>
        <w:t>аранжування для альта.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01"/>
        </w:tabs>
        <w:spacing w:after="0" w:line="413" w:lineRule="exact"/>
        <w:ind w:firstLine="600"/>
        <w:jc w:val="both"/>
      </w:pPr>
      <w:r>
        <w:t>У комбінованому нотному виданні, в якому разом із друкованим нотним записом музичного твору подано звукозапис чи відеозапис на будь-якому фізичному носії, який є невід'ємною частиною цього видання, один і той самий ISMN наводять на кожному компоненті цього видання.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01"/>
        </w:tabs>
        <w:spacing w:after="0" w:line="413" w:lineRule="exact"/>
        <w:ind w:firstLine="600"/>
        <w:jc w:val="both"/>
      </w:pPr>
      <w:r>
        <w:t xml:space="preserve">У випадку, коли нотному виданню, крім </w:t>
      </w:r>
      <w:r w:rsidR="00A92FBB">
        <w:rPr>
          <w:lang w:val="en-US"/>
        </w:rPr>
        <w:t>ISMN</w:t>
      </w:r>
      <w:r w:rsidR="00A92FBB">
        <w:t xml:space="preserve"> </w:t>
      </w:r>
      <w:r>
        <w:t>присвоєно Міжнарод</w:t>
      </w:r>
      <w:r w:rsidR="00A92FBB">
        <w:t>ний стандартний номер книги (</w:t>
      </w:r>
      <w:r w:rsidR="00A92FBB">
        <w:rPr>
          <w:lang w:val="en-US"/>
        </w:rPr>
        <w:t>ISBN</w:t>
      </w:r>
      <w:r>
        <w:t>) — згідно з ДСТУ 3814, або Міжнародний стандартний</w:t>
      </w:r>
      <w:r w:rsidR="00A92FBB">
        <w:t xml:space="preserve"> номер </w:t>
      </w:r>
      <w:proofErr w:type="spellStart"/>
      <w:r w:rsidR="00A92FBB">
        <w:t>серіального</w:t>
      </w:r>
      <w:proofErr w:type="spellEnd"/>
      <w:r w:rsidR="00A92FBB">
        <w:t xml:space="preserve"> видання (І</w:t>
      </w:r>
      <w:r w:rsidR="00A92FBB">
        <w:rPr>
          <w:lang w:val="en-US"/>
        </w:rPr>
        <w:t>SSN</w:t>
      </w:r>
      <w:r>
        <w:t>) — згідно з ДСТУ 4515, їх розміщують один під одним.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01"/>
        </w:tabs>
        <w:spacing w:after="0" w:line="413" w:lineRule="exact"/>
        <w:ind w:firstLine="600"/>
        <w:jc w:val="both"/>
      </w:pPr>
      <w:r>
        <w:t xml:space="preserve">Кожному нотному виданню, яке виходить у складі нумерованої періодичної або продовжуваної серії </w:t>
      </w:r>
      <w:r w:rsidR="00981CA4">
        <w:t>та</w:t>
      </w:r>
      <w:r>
        <w:t xml:space="preserve"> має</w:t>
      </w:r>
      <w:r w:rsidR="00981CA4">
        <w:t>,</w:t>
      </w:r>
      <w:r>
        <w:t xml:space="preserve"> крім власної назви тому</w:t>
      </w:r>
      <w:r w:rsidR="00981CA4">
        <w:t>,</w:t>
      </w:r>
      <w:r>
        <w:t xml:space="preserve"> загальну для всіх томів назву серії, надають власний ISMN.</w:t>
      </w:r>
    </w:p>
    <w:p w:rsidR="005E581F" w:rsidRDefault="004F119C">
      <w:pPr>
        <w:pStyle w:val="20"/>
        <w:shd w:val="clear" w:color="auto" w:fill="auto"/>
        <w:spacing w:after="0" w:line="413" w:lineRule="exact"/>
        <w:ind w:firstLine="600"/>
        <w:jc w:val="both"/>
      </w:pPr>
      <w:r>
        <w:t>Серія може мати Міжнародний стандартни</w:t>
      </w:r>
      <w:r w:rsidR="00A92FBB">
        <w:t xml:space="preserve">й номер </w:t>
      </w:r>
      <w:proofErr w:type="spellStart"/>
      <w:r w:rsidR="00A92FBB">
        <w:t>серіальних</w:t>
      </w:r>
      <w:proofErr w:type="spellEnd"/>
      <w:r w:rsidR="00A92FBB">
        <w:t xml:space="preserve"> видань — </w:t>
      </w:r>
      <w:r w:rsidR="00A92FBB">
        <w:rPr>
          <w:lang w:val="en-US"/>
        </w:rPr>
        <w:t>ISSN</w:t>
      </w:r>
      <w:r w:rsidR="00981CA4">
        <w:t>, який</w:t>
      </w:r>
      <w:r w:rsidR="00A92FBB">
        <w:t xml:space="preserve"> </w:t>
      </w:r>
      <w:r>
        <w:t>розміщують у виданні згідно з ДСТУ 4861: 2007 "Інформація та документація. Видання. Вихідні відомості".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206"/>
        </w:tabs>
        <w:spacing w:after="0" w:line="413" w:lineRule="exact"/>
        <w:ind w:firstLine="600"/>
        <w:jc w:val="both"/>
      </w:pPr>
      <w:r>
        <w:t>Кожному нотному виданню монографічного характеру, яке виходить у складі продовжуваного видання і має, крім загальної назви всього продовжуваного видання, власну назву випуску (тому), надають ISMN. Усьому продовжуваному виданню надають ISSN (згідно з ДСТУ 4515).</w:t>
      </w:r>
    </w:p>
    <w:p w:rsidR="005E581F" w:rsidRDefault="004F119C">
      <w:pPr>
        <w:pStyle w:val="12"/>
        <w:keepNext/>
        <w:keepLines/>
        <w:numPr>
          <w:ilvl w:val="0"/>
          <w:numId w:val="3"/>
        </w:numPr>
        <w:shd w:val="clear" w:color="auto" w:fill="auto"/>
        <w:tabs>
          <w:tab w:val="left" w:pos="2758"/>
        </w:tabs>
        <w:spacing w:before="0" w:after="143"/>
        <w:ind w:left="2400"/>
        <w:jc w:val="left"/>
      </w:pPr>
      <w:bookmarkStart w:id="7" w:name="bookmark6"/>
      <w:r>
        <w:t xml:space="preserve">Відповідальність видавців щодо використання </w:t>
      </w:r>
      <w:r>
        <w:rPr>
          <w:lang w:val="en-US" w:eastAsia="en-US" w:bidi="en-US"/>
        </w:rPr>
        <w:t>ISMN</w:t>
      </w:r>
      <w:bookmarkEnd w:id="7"/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22"/>
        </w:tabs>
        <w:spacing w:after="0" w:line="413" w:lineRule="exact"/>
        <w:ind w:firstLine="600"/>
        <w:jc w:val="both"/>
      </w:pPr>
      <w:r>
        <w:t xml:space="preserve">Видавці зобов'язані суворо дотримуватися порядку надання та використання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8"/>
        </w:tabs>
        <w:spacing w:after="0" w:line="413" w:lineRule="exact"/>
        <w:ind w:firstLine="600"/>
        <w:jc w:val="both"/>
      </w:pPr>
      <w:r>
        <w:t>Видавець несе відповідальність за правильний п</w:t>
      </w:r>
      <w:r w:rsidR="00981CA4">
        <w:t>орядок надання, використання й</w:t>
      </w:r>
      <w:r>
        <w:t xml:space="preserve"> форму наведення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>у виданнях.</w:t>
      </w:r>
    </w:p>
    <w:p w:rsidR="005E581F" w:rsidRDefault="004F119C">
      <w:pPr>
        <w:pStyle w:val="50"/>
        <w:shd w:val="clear" w:color="auto" w:fill="auto"/>
      </w:pP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>стає непридатним для подальшого використання</w:t>
      </w:r>
      <w:r>
        <w:rPr>
          <w:rStyle w:val="51"/>
          <w:b/>
          <w:bCs/>
        </w:rPr>
        <w:t xml:space="preserve">, </w:t>
      </w:r>
      <w:r>
        <w:rPr>
          <w:rStyle w:val="52"/>
        </w:rPr>
        <w:t>якщо: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неправильно наведено будь-яку з цифрових груп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відсутня будь-яка цифрова група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присутні зайві цифри чи інші знаки </w:t>
      </w:r>
      <w:r w:rsidR="00981CA4">
        <w:t>у</w:t>
      </w:r>
      <w:r>
        <w:t xml:space="preserve"> структурі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>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>цифрові групи невірно відокремлені одна від одної.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098"/>
        </w:tabs>
        <w:spacing w:after="0" w:line="413" w:lineRule="exact"/>
        <w:ind w:firstLine="600"/>
        <w:jc w:val="both"/>
      </w:pPr>
      <w:r>
        <w:t xml:space="preserve">В Україні тільки Агентство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 xml:space="preserve">уповноважене надавати видавцям ідентифікатори в системі </w:t>
      </w:r>
      <w:r>
        <w:rPr>
          <w:lang w:val="en-US" w:eastAsia="en-US" w:bidi="en-US"/>
        </w:rPr>
        <w:t>ISMN</w:t>
      </w:r>
      <w:r w:rsidRPr="00D64511">
        <w:rPr>
          <w:lang w:eastAsia="en-US" w:bidi="en-US"/>
        </w:rPr>
        <w:t xml:space="preserve"> </w:t>
      </w:r>
      <w:r>
        <w:t xml:space="preserve">та відповідні </w:t>
      </w:r>
      <w:r>
        <w:rPr>
          <w:lang w:val="en-US" w:eastAsia="en-US" w:bidi="en-US"/>
        </w:rPr>
        <w:t>ISMNs</w:t>
      </w:r>
      <w:r w:rsidRPr="00D64511">
        <w:rPr>
          <w:lang w:eastAsia="en-US" w:bidi="en-US"/>
        </w:rPr>
        <w:t>.</w:t>
      </w:r>
    </w:p>
    <w:p w:rsidR="005E581F" w:rsidRDefault="004F119C">
      <w:pPr>
        <w:pStyle w:val="20"/>
        <w:numPr>
          <w:ilvl w:val="1"/>
          <w:numId w:val="3"/>
        </w:numPr>
        <w:shd w:val="clear" w:color="auto" w:fill="auto"/>
        <w:tabs>
          <w:tab w:val="left" w:pos="1122"/>
        </w:tabs>
        <w:spacing w:after="0" w:line="413" w:lineRule="exact"/>
        <w:ind w:firstLine="600"/>
        <w:jc w:val="both"/>
      </w:pPr>
      <w:r>
        <w:t xml:space="preserve">Використовувати </w:t>
      </w:r>
      <w:r>
        <w:rPr>
          <w:lang w:val="en-US" w:eastAsia="en-US" w:bidi="en-US"/>
        </w:rPr>
        <w:t>ISMNs</w:t>
      </w:r>
      <w:r w:rsidRPr="00D64511">
        <w:rPr>
          <w:lang w:val="ru-RU" w:eastAsia="en-US" w:bidi="en-US"/>
        </w:rPr>
        <w:t xml:space="preserve">, </w:t>
      </w:r>
      <w:r>
        <w:t xml:space="preserve">які не пройшли реєстрацію в Агентстві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, </w:t>
      </w:r>
      <w:r>
        <w:t>не дозволяється.</w:t>
      </w:r>
    </w:p>
    <w:p w:rsidR="005E581F" w:rsidRDefault="004F119C">
      <w:pPr>
        <w:pStyle w:val="30"/>
        <w:numPr>
          <w:ilvl w:val="1"/>
          <w:numId w:val="3"/>
        </w:numPr>
        <w:shd w:val="clear" w:color="auto" w:fill="auto"/>
        <w:tabs>
          <w:tab w:val="left" w:pos="1107"/>
        </w:tabs>
        <w:spacing w:after="0" w:line="413" w:lineRule="exact"/>
        <w:ind w:firstLine="600"/>
        <w:jc w:val="both"/>
      </w:pPr>
      <w:r>
        <w:t xml:space="preserve">Агентство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 xml:space="preserve">уповноважене вилучати з користувачів системою </w:t>
      </w:r>
      <w:r>
        <w:rPr>
          <w:lang w:val="en-US" w:eastAsia="en-US" w:bidi="en-US"/>
        </w:rPr>
        <w:t>ISMN</w:t>
      </w:r>
      <w:r w:rsidRPr="00D64511">
        <w:rPr>
          <w:lang w:val="ru-RU" w:eastAsia="en-US" w:bidi="en-US"/>
        </w:rPr>
        <w:t xml:space="preserve"> </w:t>
      </w:r>
      <w:r>
        <w:t>тих видавців, які порушують положення "Інструкції про порядок надання Міжнародного стандартного номера нотного видання в Україні"</w:t>
      </w:r>
      <w:r w:rsidRPr="00981CA4">
        <w:rPr>
          <w:b w:val="0"/>
        </w:rPr>
        <w:t>,</w:t>
      </w:r>
      <w:r>
        <w:t xml:space="preserve"> </w:t>
      </w:r>
      <w:r>
        <w:rPr>
          <w:rStyle w:val="31"/>
        </w:rPr>
        <w:t>зокрема: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0" w:line="413" w:lineRule="exact"/>
        <w:ind w:firstLine="600"/>
        <w:jc w:val="both"/>
      </w:pPr>
      <w:r>
        <w:t xml:space="preserve">передають надані їм </w:t>
      </w:r>
      <w:r>
        <w:rPr>
          <w:lang w:val="en-US" w:eastAsia="en-US" w:bidi="en-US"/>
        </w:rPr>
        <w:t>ISMNs</w:t>
      </w:r>
      <w:r w:rsidRPr="00D64511">
        <w:rPr>
          <w:lang w:val="ru-RU" w:eastAsia="en-US" w:bidi="en-US"/>
        </w:rPr>
        <w:t xml:space="preserve"> </w:t>
      </w:r>
      <w:r>
        <w:t>у користування іншим видавцям;</w:t>
      </w:r>
    </w:p>
    <w:p w:rsidR="005E581F" w:rsidRDefault="004F119C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after="238" w:line="413" w:lineRule="exact"/>
        <w:ind w:firstLine="600"/>
        <w:jc w:val="both"/>
      </w:pPr>
      <w:r>
        <w:t xml:space="preserve">проставляють у своїх виданнях </w:t>
      </w:r>
      <w:r>
        <w:rPr>
          <w:lang w:val="en-US" w:eastAsia="en-US" w:bidi="en-US"/>
        </w:rPr>
        <w:t>ISMNs</w:t>
      </w:r>
      <w:r w:rsidRPr="00D64511">
        <w:rPr>
          <w:lang w:val="ru-RU" w:eastAsia="en-US" w:bidi="en-US"/>
        </w:rPr>
        <w:t xml:space="preserve">, </w:t>
      </w:r>
      <w:r>
        <w:t>надані в користування іншим видавцям;</w:t>
      </w:r>
    </w:p>
    <w:p w:rsidR="005E581F" w:rsidRDefault="004F119C" w:rsidP="00981CA4">
      <w:pPr>
        <w:pStyle w:val="12"/>
        <w:keepNext/>
        <w:keepLines/>
        <w:numPr>
          <w:ilvl w:val="0"/>
          <w:numId w:val="3"/>
        </w:numPr>
        <w:shd w:val="clear" w:color="auto" w:fill="auto"/>
        <w:spacing w:before="0" w:after="143"/>
        <w:jc w:val="center"/>
      </w:pPr>
      <w:bookmarkStart w:id="8" w:name="bookmark7"/>
      <w:r>
        <w:t xml:space="preserve">Інформація про </w:t>
      </w:r>
      <w:proofErr w:type="spellStart"/>
      <w:r>
        <w:rPr>
          <w:lang w:val="en-US" w:eastAsia="en-US" w:bidi="en-US"/>
        </w:rPr>
        <w:t>ISMN</w:t>
      </w:r>
      <w:bookmarkEnd w:id="8"/>
      <w:proofErr w:type="spellEnd"/>
    </w:p>
    <w:p w:rsidR="005E581F" w:rsidRPr="00981CA4" w:rsidRDefault="00297871">
      <w:pPr>
        <w:pStyle w:val="20"/>
        <w:numPr>
          <w:ilvl w:val="0"/>
          <w:numId w:val="4"/>
        </w:numPr>
        <w:shd w:val="clear" w:color="auto" w:fill="auto"/>
        <w:tabs>
          <w:tab w:val="left" w:pos="1098"/>
        </w:tabs>
        <w:spacing w:after="0" w:line="413" w:lineRule="exact"/>
        <w:ind w:firstLine="600"/>
        <w:jc w:val="both"/>
      </w:pPr>
      <w:r>
        <w:t>В</w:t>
      </w:r>
      <w:r w:rsidR="004F119C">
        <w:t xml:space="preserve">ідомості </w:t>
      </w:r>
      <w:r>
        <w:t xml:space="preserve">про видавців </w:t>
      </w:r>
      <w:r w:rsidR="004F119C">
        <w:t xml:space="preserve">передаються до Міжнародного агентства </w:t>
      </w:r>
      <w:proofErr w:type="spellStart"/>
      <w:r w:rsidR="004F119C">
        <w:rPr>
          <w:lang w:val="en-US" w:eastAsia="en-US" w:bidi="en-US"/>
        </w:rPr>
        <w:t>ISMN</w:t>
      </w:r>
      <w:proofErr w:type="spellEnd"/>
      <w:r w:rsidR="004F119C" w:rsidRPr="00D64511">
        <w:rPr>
          <w:lang w:val="ru-RU" w:eastAsia="en-US" w:bidi="en-US"/>
        </w:rPr>
        <w:t xml:space="preserve"> </w:t>
      </w:r>
      <w:r w:rsidR="004F119C">
        <w:t xml:space="preserve">для внесення їх у Міжнародну базу даних — "Міжнародний довідник ідентифікаторів видавців у системі </w:t>
      </w:r>
      <w:proofErr w:type="spellStart"/>
      <w:r w:rsidR="004F119C">
        <w:rPr>
          <w:lang w:val="en-US" w:eastAsia="en-US" w:bidi="en-US"/>
        </w:rPr>
        <w:t>ISMN</w:t>
      </w:r>
      <w:proofErr w:type="spellEnd"/>
      <w:r w:rsidR="004F119C" w:rsidRPr="00D64511">
        <w:rPr>
          <w:lang w:val="ru-RU" w:eastAsia="en-US" w:bidi="en-US"/>
        </w:rPr>
        <w:t>"</w:t>
      </w:r>
      <w:r w:rsidR="00981CA4">
        <w:rPr>
          <w:lang w:val="ru-RU" w:eastAsia="en-US" w:bidi="en-US"/>
        </w:rPr>
        <w:t xml:space="preserve"> </w:t>
      </w:r>
      <w:r w:rsidR="00981CA4" w:rsidRPr="00981CA4">
        <w:rPr>
          <w:lang w:val="ru-RU" w:eastAsia="en-US" w:bidi="en-US"/>
        </w:rPr>
        <w:t>(</w:t>
      </w:r>
      <w:hyperlink r:id="rId10" w:history="1">
        <w:r w:rsidR="004F119C" w:rsidRPr="00981CA4">
          <w:rPr>
            <w:rStyle w:val="23"/>
            <w:u w:val="none"/>
          </w:rPr>
          <w:t>www</w:t>
        </w:r>
        <w:r w:rsidR="004F119C" w:rsidRPr="00981CA4">
          <w:rPr>
            <w:rStyle w:val="23"/>
            <w:u w:val="none"/>
            <w:lang w:val="ru-RU"/>
          </w:rPr>
          <w:t>.</w:t>
        </w:r>
        <w:proofErr w:type="spellStart"/>
        <w:r w:rsidR="004F119C" w:rsidRPr="00981CA4">
          <w:rPr>
            <w:rStyle w:val="23"/>
            <w:u w:val="none"/>
          </w:rPr>
          <w:t>ismn</w:t>
        </w:r>
        <w:proofErr w:type="spellEnd"/>
        <w:r w:rsidR="004F119C" w:rsidRPr="00981CA4">
          <w:rPr>
            <w:rStyle w:val="23"/>
            <w:u w:val="none"/>
            <w:lang w:val="ru-RU"/>
          </w:rPr>
          <w:t>-</w:t>
        </w:r>
        <w:r w:rsidR="004F119C" w:rsidRPr="00981CA4">
          <w:rPr>
            <w:rStyle w:val="23"/>
            <w:u w:val="none"/>
          </w:rPr>
          <w:t>international</w:t>
        </w:r>
        <w:r w:rsidR="004F119C" w:rsidRPr="00981CA4">
          <w:rPr>
            <w:rStyle w:val="23"/>
            <w:u w:val="none"/>
            <w:lang w:val="ru-RU"/>
          </w:rPr>
          <w:t>.</w:t>
        </w:r>
        <w:r w:rsidR="004F119C" w:rsidRPr="00981CA4">
          <w:rPr>
            <w:rStyle w:val="23"/>
            <w:u w:val="none"/>
          </w:rPr>
          <w:t>org</w:t>
        </w:r>
        <w:r w:rsidR="004F119C" w:rsidRPr="00981CA4">
          <w:rPr>
            <w:rStyle w:val="23"/>
            <w:u w:val="none"/>
            <w:lang w:val="ru-RU"/>
          </w:rPr>
          <w:t>/</w:t>
        </w:r>
        <w:r w:rsidR="004F119C" w:rsidRPr="00981CA4">
          <w:rPr>
            <w:rStyle w:val="23"/>
            <w:u w:val="none"/>
          </w:rPr>
          <w:t>directory</w:t>
        </w:r>
        <w:r w:rsidR="004F119C" w:rsidRPr="00981CA4">
          <w:rPr>
            <w:rStyle w:val="23"/>
            <w:u w:val="none"/>
            <w:lang w:val="ru-RU"/>
          </w:rPr>
          <w:t>.</w:t>
        </w:r>
        <w:proofErr w:type="spellStart"/>
        <w:r w:rsidR="004F119C" w:rsidRPr="00981CA4">
          <w:rPr>
            <w:rStyle w:val="23"/>
            <w:u w:val="none"/>
          </w:rPr>
          <w:t>php</w:t>
        </w:r>
        <w:proofErr w:type="spellEnd"/>
        <w:r w:rsidR="00981CA4" w:rsidRPr="00981CA4">
          <w:rPr>
            <w:rStyle w:val="23"/>
            <w:u w:val="none"/>
            <w:lang w:val="uk-UA"/>
          </w:rPr>
          <w:t>)</w:t>
        </w:r>
        <w:r w:rsidR="004F119C" w:rsidRPr="00981CA4">
          <w:rPr>
            <w:rStyle w:val="21"/>
            <w:lang w:val="ru-RU" w:eastAsia="en-US" w:bidi="en-US"/>
          </w:rPr>
          <w:t>.</w:t>
        </w:r>
      </w:hyperlink>
    </w:p>
    <w:p w:rsidR="005E581F" w:rsidRPr="0085511B" w:rsidRDefault="004F119C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after="0" w:line="413" w:lineRule="exact"/>
        <w:ind w:firstLine="600"/>
        <w:jc w:val="both"/>
      </w:pPr>
      <w:r>
        <w:rPr>
          <w:lang w:val="en-US" w:eastAsia="en-US" w:bidi="en-US"/>
        </w:rPr>
        <w:t>ISMNs</w:t>
      </w:r>
      <w:r w:rsidRPr="00D64511">
        <w:rPr>
          <w:lang w:eastAsia="en-US" w:bidi="en-US"/>
        </w:rPr>
        <w:t xml:space="preserve"> </w:t>
      </w:r>
      <w:r>
        <w:t>видань, які вийшли у світ, наводяться в бібліографічних покажчиках</w:t>
      </w:r>
      <w:r>
        <w:rPr>
          <w:rStyle w:val="24"/>
        </w:rPr>
        <w:t>,</w:t>
      </w:r>
      <w:r>
        <w:t xml:space="preserve"> рекламних каталогах, каталогах </w:t>
      </w:r>
      <w:r w:rsidR="00981CA4">
        <w:t>і</w:t>
      </w:r>
      <w:r>
        <w:t>з продажу прав</w:t>
      </w:r>
      <w:r w:rsidR="00297871">
        <w:t xml:space="preserve"> та ін</w:t>
      </w:r>
      <w:r>
        <w:t>.</w:t>
      </w:r>
    </w:p>
    <w:p w:rsidR="0085511B" w:rsidRPr="00297871" w:rsidRDefault="0085511B" w:rsidP="0085511B">
      <w:pPr>
        <w:pStyle w:val="20"/>
        <w:shd w:val="clear" w:color="auto" w:fill="auto"/>
        <w:tabs>
          <w:tab w:val="left" w:pos="1102"/>
        </w:tabs>
        <w:spacing w:after="0" w:line="413" w:lineRule="exact"/>
        <w:jc w:val="both"/>
      </w:pPr>
    </w:p>
    <w:p w:rsidR="0085511B" w:rsidRPr="00297871" w:rsidRDefault="0085511B" w:rsidP="0085511B">
      <w:pPr>
        <w:pStyle w:val="20"/>
        <w:shd w:val="clear" w:color="auto" w:fill="auto"/>
        <w:tabs>
          <w:tab w:val="left" w:pos="1102"/>
        </w:tabs>
        <w:spacing w:after="0" w:line="413" w:lineRule="exact"/>
        <w:jc w:val="both"/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Pr="00297871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  <w:rPr>
          <w:lang w:val="uk-UA"/>
        </w:rPr>
      </w:pPr>
    </w:p>
    <w:p w:rsidR="0085511B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right"/>
      </w:pPr>
      <w:proofErr w:type="spellStart"/>
      <w:r>
        <w:t>Додаток</w:t>
      </w:r>
      <w:proofErr w:type="spellEnd"/>
      <w:r>
        <w:t xml:space="preserve"> 1</w:t>
      </w:r>
    </w:p>
    <w:p w:rsidR="0085511B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rPr>
          <w:b/>
        </w:rPr>
      </w:pPr>
      <w:r>
        <w:rPr>
          <w:b/>
        </w:rPr>
        <w:t xml:space="preserve">            </w:t>
      </w:r>
      <w:r w:rsidRPr="006B66D2">
        <w:rPr>
          <w:b/>
        </w:rPr>
        <w:t xml:space="preserve">11. Формат </w:t>
      </w:r>
      <w:proofErr w:type="spellStart"/>
      <w:r w:rsidRPr="006B66D2">
        <w:rPr>
          <w:b/>
        </w:rPr>
        <w:t>метаданих</w:t>
      </w:r>
      <w:proofErr w:type="spellEnd"/>
    </w:p>
    <w:p w:rsidR="0085511B" w:rsidRPr="006B66D2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rPr>
          <w:b/>
        </w:rPr>
      </w:pPr>
    </w:p>
    <w:p w:rsidR="0085511B" w:rsidRPr="006B66D2" w:rsidRDefault="0085511B" w:rsidP="0085511B">
      <w:pPr>
        <w:spacing w:line="360" w:lineRule="auto"/>
        <w:ind w:firstLine="72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 xml:space="preserve">1.1. </w:t>
      </w:r>
      <w:r w:rsidRPr="002451F8">
        <w:rPr>
          <w:rFonts w:ascii="Times New Roman" w:hAnsi="Times New Roman" w:cs="Times New Roman"/>
        </w:rPr>
        <w:t>Вимоги сто</w:t>
      </w:r>
      <w:r>
        <w:rPr>
          <w:rFonts w:ascii="Times New Roman" w:hAnsi="Times New Roman" w:cs="Times New Roman"/>
        </w:rPr>
        <w:t>совно метаданих щодо системи IS</w:t>
      </w:r>
      <w:r>
        <w:rPr>
          <w:rFonts w:ascii="Times New Roman" w:hAnsi="Times New Roman" w:cs="Times New Roman"/>
          <w:lang w:val="en-US"/>
        </w:rPr>
        <w:t>M</w:t>
      </w:r>
      <w:r w:rsidRPr="002451F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встановлює Мі</w:t>
      </w:r>
      <w:r w:rsidR="00981CA4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народне агентство </w:t>
      </w:r>
      <w:proofErr w:type="spell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</w:rPr>
        <w:t xml:space="preserve">N разом </w:t>
      </w:r>
      <w:r w:rsidR="00981CA4">
        <w:rPr>
          <w:rFonts w:ascii="Times New Roman" w:hAnsi="Times New Roman" w:cs="Times New Roman"/>
        </w:rPr>
        <w:t>і</w:t>
      </w:r>
      <w:r>
        <w:rPr>
          <w:rFonts w:ascii="Times New Roman" w:hAnsi="Times New Roman" w:cs="Times New Roman"/>
        </w:rPr>
        <w:t xml:space="preserve">з національним агентством </w:t>
      </w:r>
      <w:proofErr w:type="spell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</w:rPr>
        <w:t>N.</w:t>
      </w:r>
    </w:p>
    <w:p w:rsidR="0085511B" w:rsidRPr="002451F8" w:rsidRDefault="0085511B" w:rsidP="0085511B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1.2. </w:t>
      </w:r>
      <w:r w:rsidRPr="002451F8">
        <w:rPr>
          <w:rFonts w:ascii="Times New Roman" w:hAnsi="Times New Roman" w:cs="Times New Roman"/>
        </w:rPr>
        <w:t>Вимоги сто</w:t>
      </w:r>
      <w:r>
        <w:rPr>
          <w:rFonts w:ascii="Times New Roman" w:hAnsi="Times New Roman" w:cs="Times New Roman"/>
        </w:rPr>
        <w:t>совно метаданих щодо системи IS</w:t>
      </w:r>
      <w:r>
        <w:rPr>
          <w:rFonts w:ascii="Times New Roman" w:hAnsi="Times New Roman" w:cs="Times New Roman"/>
          <w:lang w:val="en-US"/>
        </w:rPr>
        <w:t>M</w:t>
      </w:r>
      <w:r w:rsidRPr="002451F8">
        <w:rPr>
          <w:rFonts w:ascii="Times New Roman" w:hAnsi="Times New Roman" w:cs="Times New Roman"/>
        </w:rPr>
        <w:t xml:space="preserve">N мають бути сумісними з форматом реєстрації </w:t>
      </w:r>
      <w:proofErr w:type="spellStart"/>
      <w:r w:rsidRPr="002451F8">
        <w:rPr>
          <w:rFonts w:ascii="Times New Roman" w:hAnsi="Times New Roman" w:cs="Times New Roman"/>
        </w:rPr>
        <w:t>ONIX</w:t>
      </w:r>
      <w:proofErr w:type="spellEnd"/>
      <w:r w:rsidRPr="002451F8">
        <w:rPr>
          <w:rFonts w:ascii="Times New Roman" w:hAnsi="Times New Roman" w:cs="Times New Roman"/>
        </w:rPr>
        <w:t xml:space="preserve"> </w:t>
      </w:r>
      <w:proofErr w:type="spellStart"/>
      <w:r w:rsidRPr="002451F8">
        <w:rPr>
          <w:rFonts w:ascii="Times New Roman" w:hAnsi="Times New Roman" w:cs="Times New Roman"/>
        </w:rPr>
        <w:t>ISBN</w:t>
      </w:r>
      <w:proofErr w:type="spellEnd"/>
      <w:r w:rsidRPr="002451F8">
        <w:rPr>
          <w:rFonts w:ascii="Times New Roman" w:hAnsi="Times New Roman" w:cs="Times New Roman"/>
        </w:rPr>
        <w:t xml:space="preserve">, який базується на книжкових інформаційних стандартах </w:t>
      </w:r>
      <w:proofErr w:type="spellStart"/>
      <w:r w:rsidRPr="002451F8">
        <w:rPr>
          <w:rFonts w:ascii="Times New Roman" w:hAnsi="Times New Roman" w:cs="Times New Roman"/>
        </w:rPr>
        <w:t>ONIX</w:t>
      </w:r>
      <w:proofErr w:type="spellEnd"/>
      <w:r w:rsidRPr="002451F8">
        <w:rPr>
          <w:rFonts w:ascii="Times New Roman" w:hAnsi="Times New Roman" w:cs="Times New Roman"/>
        </w:rPr>
        <w:t xml:space="preserve">, що підтримуються </w:t>
      </w:r>
      <w:proofErr w:type="spellStart"/>
      <w:r w:rsidRPr="002451F8">
        <w:rPr>
          <w:rFonts w:ascii="Times New Roman" w:hAnsi="Times New Roman" w:cs="Times New Roman"/>
        </w:rPr>
        <w:t>EDItEUR</w:t>
      </w:r>
      <w:proofErr w:type="spellEnd"/>
      <w:r w:rsidRPr="002451F8">
        <w:rPr>
          <w:rFonts w:ascii="Times New Roman" w:hAnsi="Times New Roman" w:cs="Times New Roman"/>
        </w:rPr>
        <w:t xml:space="preserve"> та його асоційованими організаціями.</w:t>
      </w:r>
    </w:p>
    <w:p w:rsidR="0085511B" w:rsidRDefault="0085511B" w:rsidP="0085511B">
      <w:pPr>
        <w:spacing w:line="360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  <w:b/>
          <w:lang w:val="ru-RU"/>
        </w:rPr>
        <w:t>3</w:t>
      </w:r>
      <w:r w:rsidRPr="006B66D2">
        <w:rPr>
          <w:rFonts w:ascii="Times New Roman" w:hAnsi="Times New Roman" w:cs="Times New Roman"/>
          <w:b/>
          <w:lang w:val="ru-RU"/>
        </w:rPr>
        <w:t>.</w:t>
      </w:r>
      <w:r w:rsidRPr="002451F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У таблиці </w:t>
      </w:r>
      <w:r w:rsidRPr="00981CA4">
        <w:rPr>
          <w:rFonts w:ascii="Times New Roman" w:hAnsi="Times New Roman" w:cs="Times New Roman"/>
          <w:lang w:val="ru-RU"/>
        </w:rPr>
        <w:t>1</w:t>
      </w:r>
      <w:r w:rsidRPr="002451F8">
        <w:rPr>
          <w:rFonts w:ascii="Times New Roman" w:hAnsi="Times New Roman" w:cs="Times New Roman"/>
        </w:rPr>
        <w:t xml:space="preserve"> подано пер</w:t>
      </w:r>
      <w:r>
        <w:rPr>
          <w:rFonts w:ascii="Times New Roman" w:hAnsi="Times New Roman" w:cs="Times New Roman"/>
        </w:rPr>
        <w:t>елік елементів метаданих IS</w:t>
      </w:r>
      <w:r>
        <w:rPr>
          <w:rFonts w:ascii="Times New Roman" w:hAnsi="Times New Roman" w:cs="Times New Roman"/>
          <w:lang w:val="en-US"/>
        </w:rPr>
        <w:t>M</w:t>
      </w:r>
      <w:r w:rsidRPr="002451F8">
        <w:rPr>
          <w:rFonts w:ascii="Times New Roman" w:hAnsi="Times New Roman" w:cs="Times New Roman"/>
        </w:rPr>
        <w:t xml:space="preserve">N. У цей перелік потрібно </w:t>
      </w:r>
      <w:r w:rsidRPr="002451F8">
        <w:rPr>
          <w:rFonts w:ascii="Times New Roman" w:hAnsi="Times New Roman" w:cs="Times New Roman"/>
          <w:color w:val="222222"/>
        </w:rPr>
        <w:t>вносити</w:t>
      </w:r>
      <w:r w:rsidRPr="002451F8">
        <w:rPr>
          <w:rFonts w:ascii="Times New Roman" w:hAnsi="Times New Roman" w:cs="Times New Roman"/>
        </w:rPr>
        <w:t xml:space="preserve"> обов</w:t>
      </w:r>
      <w:r w:rsidR="00981CA4">
        <w:rPr>
          <w:rFonts w:ascii="Times New Roman" w:hAnsi="Times New Roman" w:cs="Times New Roman"/>
        </w:rPr>
        <w:t>'</w:t>
      </w:r>
      <w:r w:rsidRPr="002451F8">
        <w:rPr>
          <w:rFonts w:ascii="Times New Roman" w:hAnsi="Times New Roman" w:cs="Times New Roman"/>
        </w:rPr>
        <w:t xml:space="preserve">язкові елементи, а необов'язкові </w:t>
      </w:r>
      <w:r w:rsidRPr="002451F8">
        <w:rPr>
          <w:rFonts w:ascii="Times New Roman" w:hAnsi="Times New Roman" w:cs="Times New Roman"/>
          <w:color w:val="222222"/>
        </w:rPr>
        <w:t>вносять</w:t>
      </w:r>
      <w:r w:rsidRPr="002451F8">
        <w:rPr>
          <w:rFonts w:ascii="Times New Roman" w:hAnsi="Times New Roman" w:cs="Times New Roman"/>
        </w:rPr>
        <w:t xml:space="preserve"> у тому разі, якщо вони є застосовними та доступними.</w:t>
      </w:r>
      <w:r w:rsidRPr="002451F8">
        <w:rPr>
          <w:rFonts w:ascii="Times New Roman" w:hAnsi="Times New Roman" w:cs="Times New Roman"/>
          <w:b/>
        </w:rPr>
        <w:t xml:space="preserve"> </w:t>
      </w:r>
    </w:p>
    <w:p w:rsidR="0085511B" w:rsidRPr="002451F8" w:rsidRDefault="0085511B" w:rsidP="0085511B">
      <w:pPr>
        <w:spacing w:line="36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981CA4" w:rsidRPr="00981CA4" w:rsidRDefault="0085511B" w:rsidP="00981CA4">
      <w:pPr>
        <w:spacing w:line="360" w:lineRule="auto"/>
        <w:ind w:firstLine="720"/>
        <w:jc w:val="right"/>
        <w:rPr>
          <w:rFonts w:ascii="Times New Roman" w:hAnsi="Times New Roman" w:cs="Times New Roman"/>
        </w:rPr>
      </w:pPr>
      <w:r w:rsidRPr="00981CA4">
        <w:rPr>
          <w:rFonts w:ascii="Times New Roman" w:hAnsi="Times New Roman" w:cs="Times New Roman"/>
        </w:rPr>
        <w:t xml:space="preserve">Таблиця </w:t>
      </w:r>
      <w:r w:rsidRPr="00981CA4">
        <w:rPr>
          <w:rFonts w:ascii="Times New Roman" w:hAnsi="Times New Roman" w:cs="Times New Roman"/>
          <w:lang w:val="en-US"/>
        </w:rPr>
        <w:t>D</w:t>
      </w:r>
      <w:r w:rsidRPr="00981CA4">
        <w:rPr>
          <w:rFonts w:ascii="Times New Roman" w:hAnsi="Times New Roman" w:cs="Times New Roman"/>
        </w:rPr>
        <w:t xml:space="preserve">.1 </w:t>
      </w:r>
    </w:p>
    <w:p w:rsidR="0085511B" w:rsidRPr="00981CA4" w:rsidRDefault="0085511B" w:rsidP="00981CA4">
      <w:pPr>
        <w:spacing w:line="360" w:lineRule="auto"/>
        <w:ind w:firstLine="720"/>
        <w:jc w:val="center"/>
        <w:rPr>
          <w:rFonts w:ascii="Times New Roman" w:hAnsi="Times New Roman" w:cs="Times New Roman"/>
          <w:b/>
        </w:rPr>
      </w:pPr>
      <w:r w:rsidRPr="00981CA4">
        <w:rPr>
          <w:rFonts w:ascii="Times New Roman" w:hAnsi="Times New Roman" w:cs="Times New Roman"/>
          <w:b/>
        </w:rPr>
        <w:t xml:space="preserve">Елементи метаданих </w:t>
      </w:r>
      <w:r w:rsidRPr="00981CA4">
        <w:rPr>
          <w:rFonts w:ascii="Times New Roman" w:hAnsi="Times New Roman" w:cs="Times New Roman"/>
          <w:b/>
          <w:lang w:val="en-US"/>
        </w:rPr>
        <w:t>ISMN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3544"/>
        <w:gridCol w:w="2977"/>
        <w:gridCol w:w="1721"/>
      </w:tblGrid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Дані</w:t>
            </w:r>
          </w:p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елемента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Коментарі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hanging="1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51F8">
              <w:rPr>
                <w:rFonts w:ascii="Times New Roman" w:hAnsi="Times New Roman" w:cs="Times New Roman"/>
              </w:rPr>
              <w:t xml:space="preserve">Елементи </w:t>
            </w:r>
            <w:proofErr w:type="spellStart"/>
            <w:r w:rsidRPr="002451F8">
              <w:rPr>
                <w:rFonts w:ascii="Times New Roman" w:hAnsi="Times New Roman" w:cs="Times New Roman"/>
                <w:lang w:val="en-US"/>
              </w:rPr>
              <w:t>Onix</w:t>
            </w:r>
            <w:proofErr w:type="spellEnd"/>
            <w:r w:rsidRPr="002451F8">
              <w:rPr>
                <w:rFonts w:ascii="Times New Roman" w:hAnsi="Times New Roman" w:cs="Times New Roman"/>
                <w:lang w:val="en-US"/>
              </w:rPr>
              <w:t xml:space="preserve"> 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Default="0085511B" w:rsidP="00981CA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51F8">
              <w:rPr>
                <w:rFonts w:ascii="Times New Roman" w:hAnsi="Times New Roman" w:cs="Times New Roman"/>
              </w:rPr>
              <w:t>Обов'язко-</w:t>
            </w:r>
            <w:proofErr w:type="spellEnd"/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вість (Так/Ні)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hanging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4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981CA4" w:rsidRDefault="0085511B" w:rsidP="00981CA4">
            <w:pPr>
              <w:rPr>
                <w:rFonts w:ascii="Times New Roman" w:hAnsi="Times New Roman" w:cs="Times New Roman"/>
              </w:rPr>
            </w:pPr>
            <w:proofErr w:type="spellStart"/>
            <w:r w:rsidRPr="00981CA4">
              <w:rPr>
                <w:rFonts w:ascii="Times New Roman" w:hAnsi="Times New Roman" w:cs="Times New Roman"/>
              </w:rPr>
              <w:t>ISMN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ind w:right="-26"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У форматі 13-значного </w:t>
            </w:r>
            <w:r>
              <w:rPr>
                <w:rFonts w:ascii="Times New Roman" w:hAnsi="Times New Roman" w:cs="Times New Roman"/>
                <w:lang w:val="en-US"/>
              </w:rPr>
              <w:t>ISM</w:t>
            </w:r>
            <w:r w:rsidRPr="002451F8">
              <w:rPr>
                <w:rFonts w:ascii="Times New Roman" w:hAnsi="Times New Roman" w:cs="Times New Roman"/>
                <w:lang w:val="en-US"/>
              </w:rPr>
              <w:t>N</w:t>
            </w:r>
            <w:r w:rsidRPr="002451F8">
              <w:rPr>
                <w:rFonts w:ascii="Times New Roman" w:hAnsi="Times New Roman" w:cs="Times New Roman"/>
              </w:rPr>
              <w:t xml:space="preserve"> без проміжків</w:t>
            </w:r>
          </w:p>
          <w:p w:rsidR="0085511B" w:rsidRPr="002451F8" w:rsidRDefault="0085511B" w:rsidP="00572FAF">
            <w:pPr>
              <w:ind w:right="-26"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 і дефісів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hanging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&lt;Ідентифікатор видання&gt;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  <w:tr w:rsidR="0085511B" w:rsidRPr="002451F8" w:rsidTr="00981CA4">
        <w:trPr>
          <w:trHeight w:val="94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Форма видання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Кодування, що визначає носій або формат видання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&lt;Композиція видання&gt;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&lt;Форма видання&gt;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&lt;Деталі форми видання&gt;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&lt;Особливості форми видання 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</w:tc>
      </w:tr>
      <w:tr w:rsidR="0085511B" w:rsidRPr="002451F8" w:rsidTr="00981CA4">
        <w:trPr>
          <w:trHeight w:val="35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Два видання на фізичному носієві можна розрізня</w:t>
            </w:r>
            <w:r>
              <w:rPr>
                <w:rFonts w:ascii="Times New Roman" w:hAnsi="Times New Roman" w:cs="Times New Roman"/>
              </w:rPr>
              <w:t>ти як за фізичними характеристи</w:t>
            </w:r>
            <w:r w:rsidRPr="002451F8">
              <w:rPr>
                <w:rFonts w:ascii="Times New Roman" w:hAnsi="Times New Roman" w:cs="Times New Roman"/>
              </w:rPr>
              <w:t>ками, так і за форматами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&lt;Розмір&gt;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&lt;Частина видання 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Серія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A4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Назва серії та нумерація там, </w:t>
            </w:r>
          </w:p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де її можна застосувати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tabs>
                <w:tab w:val="left" w:pos="994"/>
                <w:tab w:val="left" w:pos="1070"/>
              </w:tabs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&lt;Колекція&gt;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right="7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Назва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Назва видання разом із підзаголовком або іншими елементами назви (там, де можна це застосувати)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51F8">
              <w:rPr>
                <w:rFonts w:ascii="Times New Roman" w:hAnsi="Times New Roman" w:cs="Times New Roman"/>
              </w:rPr>
              <w:t>&lt;Деталі назви&gt;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right="7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proofErr w:type="spellStart"/>
            <w:r w:rsidRPr="002451F8">
              <w:rPr>
                <w:rFonts w:ascii="Times New Roman" w:hAnsi="Times New Roman" w:cs="Times New Roman"/>
              </w:rPr>
              <w:t>Контриб'ютор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Код (и) основного </w:t>
            </w:r>
            <w:proofErr w:type="spellStart"/>
            <w:r w:rsidRPr="002451F8">
              <w:rPr>
                <w:rFonts w:ascii="Times New Roman" w:hAnsi="Times New Roman" w:cs="Times New Roman"/>
              </w:rPr>
              <w:t>контриб'ютора</w:t>
            </w:r>
            <w:proofErr w:type="spellEnd"/>
            <w:r w:rsidRPr="002451F8">
              <w:rPr>
                <w:rFonts w:ascii="Times New Roman" w:hAnsi="Times New Roman" w:cs="Times New Roman"/>
              </w:rPr>
              <w:t xml:space="preserve"> та ім'я </w:t>
            </w:r>
            <w:proofErr w:type="spellStart"/>
            <w:r w:rsidRPr="002451F8">
              <w:rPr>
                <w:rFonts w:ascii="Times New Roman" w:hAnsi="Times New Roman" w:cs="Times New Roman"/>
              </w:rPr>
              <w:t>контриб'ютора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</w:t>
            </w:r>
            <w:proofErr w:type="spellStart"/>
            <w:r w:rsidRPr="002451F8">
              <w:rPr>
                <w:rFonts w:ascii="Times New Roman" w:hAnsi="Times New Roman" w:cs="Times New Roman"/>
              </w:rPr>
              <w:t>Контриб'ютор</w:t>
            </w:r>
            <w:proofErr w:type="spellEnd"/>
            <w:r w:rsidRPr="002451F8">
              <w:rPr>
                <w:rFonts w:ascii="Times New Roman" w:hAnsi="Times New Roman" w:cs="Times New Roman"/>
              </w:rPr>
              <w:t>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51F8">
              <w:rPr>
                <w:rFonts w:ascii="Times New Roman" w:hAnsi="Times New Roman" w:cs="Times New Roman"/>
              </w:rPr>
              <w:t>[Ідентифікатор (ISNI) додатковий]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right="7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Видання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A4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Номер видання (для наступних після першого видання), вид </w:t>
            </w:r>
          </w:p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 інформація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&lt;Видання Вид Код&gt;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&lt;Номер видання&gt;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&lt;Видання Заява&gt;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Так (після </w:t>
            </w:r>
            <w:r w:rsidRPr="002451F8">
              <w:rPr>
                <w:rFonts w:ascii="Times New Roman" w:hAnsi="Times New Roman" w:cs="Times New Roman"/>
              </w:rPr>
              <w:br/>
              <w:t>1-го видання)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Мова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Відповідно до </w:t>
            </w:r>
            <w:r w:rsidRPr="002451F8">
              <w:rPr>
                <w:rFonts w:ascii="Times New Roman" w:hAnsi="Times New Roman" w:cs="Times New Roman"/>
                <w:lang w:val="en-US"/>
              </w:rPr>
              <w:t>ISO</w:t>
            </w:r>
            <w:r w:rsidRPr="002451F8">
              <w:rPr>
                <w:rFonts w:ascii="Times New Roman" w:hAnsi="Times New Roman" w:cs="Times New Roman"/>
              </w:rPr>
              <w:t xml:space="preserve"> 639-2/</w:t>
            </w:r>
            <w:r w:rsidRPr="002451F8">
              <w:rPr>
                <w:rFonts w:ascii="Times New Roman" w:hAnsi="Times New Roman" w:cs="Times New Roman"/>
                <w:lang w:val="en-US"/>
              </w:rPr>
              <w:t>B</w:t>
            </w:r>
            <w:r w:rsidRPr="002451F8">
              <w:rPr>
                <w:rFonts w:ascii="Times New Roman" w:hAnsi="Times New Roman" w:cs="Times New Roman"/>
              </w:rPr>
              <w:t xml:space="preserve"> Коди 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&lt;Мова&gt;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Видавнича марка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Видавнича марка, за якою випущено видання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&lt;Найменування видавця&gt;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</w:tbl>
    <w:p w:rsidR="0085511B" w:rsidRDefault="0085511B" w:rsidP="0085511B">
      <w:pPr>
        <w:rPr>
          <w:lang w:val="en-US"/>
        </w:rPr>
      </w:pPr>
    </w:p>
    <w:p w:rsidR="0085511B" w:rsidRPr="0085511B" w:rsidRDefault="0085511B" w:rsidP="0085511B">
      <w:pPr>
        <w:rPr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3544"/>
        <w:gridCol w:w="2693"/>
        <w:gridCol w:w="2005"/>
      </w:tblGrid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Дані</w:t>
            </w:r>
          </w:p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елемента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Коментарі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119D3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Елементи </w:t>
            </w:r>
            <w:proofErr w:type="spellStart"/>
            <w:r w:rsidRPr="002119D3">
              <w:rPr>
                <w:rFonts w:ascii="Times New Roman" w:hAnsi="Times New Roman" w:cs="Times New Roman"/>
              </w:rPr>
              <w:t>Onix</w:t>
            </w:r>
            <w:proofErr w:type="spellEnd"/>
            <w:r w:rsidRPr="002119D3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119D3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51F8">
              <w:rPr>
                <w:rFonts w:ascii="Times New Roman" w:hAnsi="Times New Roman" w:cs="Times New Roman"/>
              </w:rPr>
              <w:t>Обов'язко-</w:t>
            </w:r>
            <w:proofErr w:type="spellEnd"/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вість (Так/Ні)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4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Видавець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Фізична особа або організація, яка має право власності щодо </w:t>
            </w:r>
            <w:r w:rsidR="00981CA4">
              <w:rPr>
                <w:rFonts w:ascii="Times New Roman" w:hAnsi="Times New Roman" w:cs="Times New Roman"/>
              </w:rPr>
              <w:t>бренду</w:t>
            </w:r>
            <w:r w:rsidRPr="002451F8">
              <w:rPr>
                <w:rFonts w:ascii="Times New Roman" w:hAnsi="Times New Roman" w:cs="Times New Roman"/>
              </w:rPr>
              <w:t xml:space="preserve"> на дату випуску видання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&lt;Видавець&gt;</w:t>
            </w:r>
          </w:p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[Ідентифікатор (ISNI) додатковий]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Країна видання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A4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Відповідно до </w:t>
            </w:r>
            <w:r w:rsidRPr="002451F8">
              <w:rPr>
                <w:rFonts w:ascii="Times New Roman" w:hAnsi="Times New Roman" w:cs="Times New Roman"/>
                <w:lang w:val="en-US"/>
              </w:rPr>
              <w:t>ISO</w:t>
            </w:r>
            <w:r w:rsidRPr="002451F8">
              <w:rPr>
                <w:rFonts w:ascii="Times New Roman" w:hAnsi="Times New Roman" w:cs="Times New Roman"/>
              </w:rPr>
              <w:t xml:space="preserve"> 3166-1 </w:t>
            </w:r>
          </w:p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Коди країн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&lt;Країна випуску видання&gt;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  <w:tr w:rsidR="0085511B" w:rsidRPr="002451F8" w:rsidTr="00981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Дата випуску видання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Дата першого випуску видання з цим </w:t>
            </w:r>
            <w:r>
              <w:rPr>
                <w:rFonts w:ascii="Times New Roman" w:hAnsi="Times New Roman" w:cs="Times New Roman"/>
                <w:lang w:val="en-US"/>
              </w:rPr>
              <w:t>ISM</w:t>
            </w:r>
            <w:r w:rsidRPr="002451F8">
              <w:rPr>
                <w:rFonts w:ascii="Times New Roman" w:hAnsi="Times New Roman" w:cs="Times New Roman"/>
                <w:lang w:val="en-US"/>
              </w:rPr>
              <w:t>N</w:t>
            </w:r>
            <w:r w:rsidRPr="002451F8">
              <w:rPr>
                <w:rFonts w:ascii="Times New Roman" w:hAnsi="Times New Roman" w:cs="Times New Roman"/>
              </w:rPr>
              <w:t xml:space="preserve">. Відповідно до </w:t>
            </w:r>
            <w:r w:rsidRPr="002451F8">
              <w:rPr>
                <w:rFonts w:ascii="Times New Roman" w:hAnsi="Times New Roman" w:cs="Times New Roman"/>
                <w:lang w:val="en-US"/>
              </w:rPr>
              <w:t>ISO</w:t>
            </w:r>
            <w:r w:rsidRPr="002451F8">
              <w:rPr>
                <w:rFonts w:ascii="Times New Roman" w:hAnsi="Times New Roman" w:cs="Times New Roman"/>
              </w:rPr>
              <w:t xml:space="preserve"> 8601 Формат (рік, місяць,</w:t>
            </w:r>
            <w:r w:rsidR="000F0C1E">
              <w:rPr>
                <w:rFonts w:ascii="Times New Roman" w:hAnsi="Times New Roman" w:cs="Times New Roman"/>
              </w:rPr>
              <w:t xml:space="preserve"> </w:t>
            </w:r>
            <w:r w:rsidRPr="002451F8">
              <w:rPr>
                <w:rFonts w:ascii="Times New Roman" w:hAnsi="Times New Roman" w:cs="Times New Roman"/>
              </w:rPr>
              <w:t>день)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&lt;Дата випуску видання&gt;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Так</w:t>
            </w:r>
          </w:p>
        </w:tc>
      </w:tr>
      <w:tr w:rsidR="0085511B" w:rsidRPr="002451F8" w:rsidTr="00981CA4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981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2451F8">
              <w:rPr>
                <w:rFonts w:ascii="Times New Roman" w:hAnsi="Times New Roman" w:cs="Times New Roman"/>
              </w:rPr>
              <w:t>N оригінального видання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2451F8">
              <w:rPr>
                <w:rFonts w:ascii="Times New Roman" w:hAnsi="Times New Roman" w:cs="Times New Roman"/>
              </w:rPr>
              <w:t>N оригінального видання, складником якого є це видання (там, де можна застосува</w:t>
            </w:r>
            <w:r>
              <w:rPr>
                <w:rFonts w:ascii="Times New Roman" w:hAnsi="Times New Roman" w:cs="Times New Roman"/>
              </w:rPr>
              <w:t>ти). Використо</w:t>
            </w:r>
            <w:r>
              <w:rPr>
                <w:rFonts w:ascii="Times New Roman" w:hAnsi="Times New Roman" w:cs="Times New Roman"/>
              </w:rPr>
              <w:softHyphen/>
              <w:t>вується, якщо IS</w:t>
            </w: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2451F8">
              <w:rPr>
                <w:rFonts w:ascii="Times New Roman" w:hAnsi="Times New Roman" w:cs="Times New Roman"/>
              </w:rPr>
              <w:t xml:space="preserve">N надано главі або частині, або тому багатотомника, серії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&lt;Пов'язане видання&gt;</w:t>
            </w:r>
          </w:p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&lt;Пов'язаний текст&gt;</w:t>
            </w:r>
          </w:p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11B" w:rsidRPr="002451F8" w:rsidTr="00981CA4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ind w:firstLine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C1E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ISM</w:t>
            </w:r>
            <w:r w:rsidRPr="002451F8">
              <w:rPr>
                <w:rFonts w:ascii="Times New Roman" w:hAnsi="Times New Roman" w:cs="Times New Roman"/>
                <w:lang w:val="en-US"/>
              </w:rPr>
              <w:t>N</w:t>
            </w:r>
            <w:r w:rsidRPr="002451F8">
              <w:rPr>
                <w:rFonts w:ascii="Times New Roman" w:hAnsi="Times New Roman" w:cs="Times New Roman"/>
              </w:rPr>
              <w:t xml:space="preserve"> може бути надано посередником електронним виданням у разі, якщо його </w:t>
            </w:r>
          </w:p>
          <w:p w:rsidR="0085511B" w:rsidRPr="002451F8" w:rsidRDefault="0085511B" w:rsidP="00572FAF">
            <w:pPr>
              <w:ind w:firstLine="12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не надав видавець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right="-168" w:hanging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&lt;Запис ресурсу…&gt;</w:t>
            </w:r>
          </w:p>
          <w:p w:rsidR="0085511B" w:rsidRPr="002451F8" w:rsidRDefault="0085511B" w:rsidP="00981CA4">
            <w:pPr>
              <w:ind w:left="-10" w:firstLine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елементи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ind w:firstLine="492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Ні</w:t>
            </w:r>
          </w:p>
        </w:tc>
      </w:tr>
      <w:tr w:rsidR="0085511B" w:rsidRPr="002451F8" w:rsidTr="000F0C1E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572FAF">
            <w:pPr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Для ідентичних електронних видань можуть бути різні умови щодо ліцензій або щодо вимог до операційної системи. </w:t>
            </w:r>
          </w:p>
          <w:p w:rsidR="0085511B" w:rsidRPr="002451F8" w:rsidRDefault="0085511B" w:rsidP="00572FAF">
            <w:pPr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  <w:b/>
              </w:rPr>
              <w:t>Примітка.</w:t>
            </w:r>
            <w:r w:rsidRPr="002451F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2451F8">
              <w:rPr>
                <w:rFonts w:ascii="Times New Roman" w:hAnsi="Times New Roman" w:cs="Times New Roman"/>
                <w:lang w:val="en-US"/>
              </w:rPr>
              <w:t>Epub</w:t>
            </w:r>
            <w:proofErr w:type="spellEnd"/>
            <w:r w:rsidRPr="002451F8">
              <w:rPr>
                <w:rFonts w:ascii="Times New Roman" w:hAnsi="Times New Roman" w:cs="Times New Roman"/>
              </w:rPr>
              <w:t>» використ</w:t>
            </w:r>
            <w:r w:rsidR="000F0C1E">
              <w:rPr>
                <w:rFonts w:ascii="Times New Roman" w:hAnsi="Times New Roman" w:cs="Times New Roman"/>
              </w:rPr>
              <w:t>овується як абревіатура для «е-</w:t>
            </w:r>
            <w:r w:rsidRPr="002451F8">
              <w:rPr>
                <w:rFonts w:ascii="Times New Roman" w:hAnsi="Times New Roman" w:cs="Times New Roman"/>
              </w:rPr>
              <w:t>видання»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>&lt;Особливість форми видання&gt;</w:t>
            </w:r>
          </w:p>
          <w:p w:rsidR="0085511B" w:rsidRPr="002451F8" w:rsidRDefault="0085511B" w:rsidP="00981CA4">
            <w:pPr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&lt;Технічний захист </w:t>
            </w:r>
            <w:proofErr w:type="spellStart"/>
            <w:r w:rsidRPr="002451F8">
              <w:rPr>
                <w:rFonts w:ascii="Times New Roman" w:hAnsi="Times New Roman" w:cs="Times New Roman"/>
                <w:lang w:val="en-US"/>
              </w:rPr>
              <w:t>Epub</w:t>
            </w:r>
            <w:proofErr w:type="spellEnd"/>
            <w:r w:rsidRPr="002451F8">
              <w:rPr>
                <w:rFonts w:ascii="Times New Roman" w:hAnsi="Times New Roman" w:cs="Times New Roman"/>
              </w:rPr>
              <w:t>&gt;</w:t>
            </w:r>
          </w:p>
          <w:p w:rsidR="0085511B" w:rsidRPr="002451F8" w:rsidRDefault="0085511B" w:rsidP="00981CA4">
            <w:pPr>
              <w:ind w:right="-168" w:hanging="10"/>
              <w:jc w:val="center"/>
              <w:rPr>
                <w:rFonts w:ascii="Times New Roman" w:hAnsi="Times New Roman" w:cs="Times New Roman"/>
              </w:rPr>
            </w:pPr>
            <w:r w:rsidRPr="002451F8">
              <w:rPr>
                <w:rFonts w:ascii="Times New Roman" w:hAnsi="Times New Roman" w:cs="Times New Roman"/>
              </w:rPr>
              <w:t xml:space="preserve">&lt;Обмеження використання </w:t>
            </w:r>
            <w:proofErr w:type="spellStart"/>
            <w:r w:rsidRPr="002451F8">
              <w:rPr>
                <w:rFonts w:ascii="Times New Roman" w:hAnsi="Times New Roman" w:cs="Times New Roman"/>
                <w:lang w:val="en-US"/>
              </w:rPr>
              <w:t>Epub</w:t>
            </w:r>
            <w:proofErr w:type="spellEnd"/>
            <w:r w:rsidRPr="002451F8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11B" w:rsidRPr="000F0C1E" w:rsidRDefault="0085511B" w:rsidP="000F0C1E">
            <w:pPr>
              <w:jc w:val="center"/>
              <w:rPr>
                <w:rFonts w:ascii="Times New Roman" w:hAnsi="Times New Roman" w:cs="Times New Roman"/>
              </w:rPr>
            </w:pPr>
            <w:r w:rsidRPr="000F0C1E">
              <w:rPr>
                <w:rFonts w:ascii="Times New Roman" w:hAnsi="Times New Roman" w:cs="Times New Roman"/>
              </w:rPr>
              <w:t>Ні</w:t>
            </w:r>
          </w:p>
          <w:p w:rsidR="0085511B" w:rsidRPr="000F0C1E" w:rsidRDefault="0085511B" w:rsidP="000F0C1E">
            <w:pPr>
              <w:jc w:val="center"/>
              <w:rPr>
                <w:rFonts w:ascii="Times New Roman" w:hAnsi="Times New Roman" w:cs="Times New Roman"/>
              </w:rPr>
            </w:pPr>
            <w:r w:rsidRPr="000F0C1E">
              <w:rPr>
                <w:rFonts w:ascii="Times New Roman" w:hAnsi="Times New Roman" w:cs="Times New Roman"/>
              </w:rPr>
              <w:t>Ні</w:t>
            </w:r>
          </w:p>
          <w:p w:rsidR="0085511B" w:rsidRPr="000F0C1E" w:rsidRDefault="0085511B" w:rsidP="000F0C1E">
            <w:pPr>
              <w:jc w:val="center"/>
              <w:rPr>
                <w:rFonts w:ascii="Times New Roman" w:hAnsi="Times New Roman" w:cs="Times New Roman"/>
              </w:rPr>
            </w:pPr>
            <w:r w:rsidRPr="000F0C1E">
              <w:rPr>
                <w:rFonts w:ascii="Times New Roman" w:hAnsi="Times New Roman" w:cs="Times New Roman"/>
              </w:rPr>
              <w:t>Ні</w:t>
            </w:r>
          </w:p>
        </w:tc>
      </w:tr>
    </w:tbl>
    <w:p w:rsidR="0085511B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both"/>
      </w:pPr>
    </w:p>
    <w:p w:rsidR="0085511B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both"/>
      </w:pPr>
    </w:p>
    <w:p w:rsidR="0085511B" w:rsidRDefault="0085511B" w:rsidP="0085511B">
      <w:pPr>
        <w:pStyle w:val="210"/>
        <w:shd w:val="clear" w:color="auto" w:fill="auto"/>
        <w:tabs>
          <w:tab w:val="left" w:pos="986"/>
        </w:tabs>
        <w:spacing w:before="0" w:after="0" w:line="413" w:lineRule="exact"/>
        <w:ind w:firstLine="0"/>
        <w:jc w:val="both"/>
      </w:pPr>
    </w:p>
    <w:p w:rsidR="0085511B" w:rsidRDefault="0085511B" w:rsidP="0085511B">
      <w:pPr>
        <w:pStyle w:val="20"/>
        <w:shd w:val="clear" w:color="auto" w:fill="auto"/>
        <w:tabs>
          <w:tab w:val="left" w:pos="1102"/>
        </w:tabs>
        <w:spacing w:after="0" w:line="413" w:lineRule="exact"/>
        <w:jc w:val="both"/>
      </w:pPr>
    </w:p>
    <w:sectPr w:rsidR="0085511B" w:rsidSect="00083D08">
      <w:pgSz w:w="11900" w:h="16840"/>
      <w:pgMar w:top="868" w:right="812" w:bottom="904" w:left="8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1E4" w:rsidRDefault="00D051E4">
      <w:r>
        <w:separator/>
      </w:r>
    </w:p>
  </w:endnote>
  <w:endnote w:type="continuationSeparator" w:id="0">
    <w:p w:rsidR="00D051E4" w:rsidRDefault="00D05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E4" w:rsidRDefault="00D051E4">
    <w:pPr>
      <w:rPr>
        <w:sz w:val="2"/>
        <w:szCs w:val="2"/>
      </w:rPr>
    </w:pPr>
    <w:r w:rsidRPr="004F1CB9">
      <w:rPr>
        <w:noProof/>
        <w:lang w:val="ru-RU" w:eastAsia="ru-RU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9" type="#_x0000_t202" style="position:absolute;margin-left:294pt;margin-top:807.6pt;width:4.7pt;height:8.6pt;z-index:-1887440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" filled="f" stroked="f">
          <v:textbox style="mso-fit-shape-to-text:t" inset="0,0,0,0">
            <w:txbxContent>
              <w:p w:rsidR="00D051E4" w:rsidRDefault="00D051E4">
                <w:pPr>
                  <w:pStyle w:val="a4"/>
                  <w:shd w:val="clear" w:color="auto" w:fill="auto"/>
                  <w:spacing w:line="240" w:lineRule="auto"/>
                </w:pPr>
                <w:r w:rsidRPr="004F1CB9">
                  <w:fldChar w:fldCharType="begin"/>
                </w:r>
                <w:r>
                  <w:instrText xml:space="preserve"> PAGE \* MERGEFORMAT </w:instrText>
                </w:r>
                <w:r w:rsidRPr="004F1CB9">
                  <w:fldChar w:fldCharType="separate"/>
                </w:r>
                <w:r w:rsidR="00252970" w:rsidRPr="00252970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E4" w:rsidRDefault="00D051E4">
    <w:pPr>
      <w:rPr>
        <w:sz w:val="2"/>
        <w:szCs w:val="2"/>
      </w:rPr>
    </w:pPr>
    <w:r w:rsidRPr="004F1CB9">
      <w:rPr>
        <w:noProof/>
        <w:lang w:val="ru-RU" w:eastAsia="ru-RU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294pt;margin-top:807.6pt;width:4.7pt;height:8.6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" filled="f" stroked="f">
          <v:textbox style="mso-fit-shape-to-text:t" inset="0,0,0,0">
            <w:txbxContent>
              <w:p w:rsidR="00D051E4" w:rsidRDefault="00D051E4">
                <w:pPr>
                  <w:pStyle w:val="a4"/>
                  <w:shd w:val="clear" w:color="auto" w:fill="auto"/>
                  <w:spacing w:line="240" w:lineRule="auto"/>
                </w:pPr>
                <w:r w:rsidRPr="004F1CB9">
                  <w:fldChar w:fldCharType="begin"/>
                </w:r>
                <w:r>
                  <w:instrText xml:space="preserve"> PAGE \* MERGEFORMAT </w:instrText>
                </w:r>
                <w:r w:rsidRPr="004F1CB9">
                  <w:fldChar w:fldCharType="separate"/>
                </w:r>
                <w:r w:rsidR="00252970" w:rsidRPr="00252970">
                  <w:rPr>
                    <w:rStyle w:val="a5"/>
                    <w:noProof/>
                  </w:rPr>
                  <w:t>6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E4" w:rsidRDefault="00D051E4">
    <w:pPr>
      <w:rPr>
        <w:sz w:val="2"/>
        <w:szCs w:val="2"/>
      </w:rPr>
    </w:pPr>
    <w:r w:rsidRPr="004F1CB9">
      <w:rPr>
        <w:noProof/>
        <w:lang w:val="ru-RU" w:eastAsia="ru-RU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294pt;margin-top:807.6pt;width:4.7pt;height:8.6pt;z-index:-18874406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" filled="f" stroked="f">
          <v:textbox style="mso-fit-shape-to-text:t" inset="0,0,0,0">
            <w:txbxContent>
              <w:p w:rsidR="00D051E4" w:rsidRDefault="00D051E4">
                <w:pPr>
                  <w:pStyle w:val="a4"/>
                  <w:shd w:val="clear" w:color="auto" w:fill="auto"/>
                  <w:spacing w:line="240" w:lineRule="auto"/>
                </w:pPr>
                <w:r w:rsidRPr="004F1CB9">
                  <w:fldChar w:fldCharType="begin"/>
                </w:r>
                <w:r>
                  <w:instrText xml:space="preserve"> PAGE \* MERGEFORMAT </w:instrText>
                </w:r>
                <w:r w:rsidRPr="004F1CB9">
                  <w:fldChar w:fldCharType="separate"/>
                </w:r>
                <w:r w:rsidR="00252970" w:rsidRPr="00252970">
                  <w:rPr>
                    <w:rStyle w:val="a5"/>
                    <w:noProof/>
                  </w:rPr>
                  <w:t>5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1E4" w:rsidRDefault="00D051E4"/>
  </w:footnote>
  <w:footnote w:type="continuationSeparator" w:id="0">
    <w:p w:rsidR="00D051E4" w:rsidRDefault="00D051E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1D06"/>
    <w:multiLevelType w:val="multilevel"/>
    <w:tmpl w:val="3FDE7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8314A0"/>
    <w:multiLevelType w:val="multilevel"/>
    <w:tmpl w:val="DABE28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5B2D8A"/>
    <w:multiLevelType w:val="multilevel"/>
    <w:tmpl w:val="69CC16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6334F4"/>
    <w:multiLevelType w:val="multilevel"/>
    <w:tmpl w:val="709A405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10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E581F"/>
    <w:rsid w:val="0000261A"/>
    <w:rsid w:val="000719BA"/>
    <w:rsid w:val="00083D08"/>
    <w:rsid w:val="000F0C1E"/>
    <w:rsid w:val="00252970"/>
    <w:rsid w:val="00285D3C"/>
    <w:rsid w:val="00297871"/>
    <w:rsid w:val="002A6488"/>
    <w:rsid w:val="003001CC"/>
    <w:rsid w:val="003038DF"/>
    <w:rsid w:val="003E0EE4"/>
    <w:rsid w:val="00421F25"/>
    <w:rsid w:val="004F119C"/>
    <w:rsid w:val="004F1663"/>
    <w:rsid w:val="004F1CB9"/>
    <w:rsid w:val="004F2B7F"/>
    <w:rsid w:val="00572FAF"/>
    <w:rsid w:val="0058755A"/>
    <w:rsid w:val="005E581F"/>
    <w:rsid w:val="00611413"/>
    <w:rsid w:val="0063345D"/>
    <w:rsid w:val="00655991"/>
    <w:rsid w:val="00750922"/>
    <w:rsid w:val="0080375A"/>
    <w:rsid w:val="00835171"/>
    <w:rsid w:val="0085511B"/>
    <w:rsid w:val="008B7694"/>
    <w:rsid w:val="00927DD2"/>
    <w:rsid w:val="00963975"/>
    <w:rsid w:val="009759E1"/>
    <w:rsid w:val="00981CA4"/>
    <w:rsid w:val="00987FB8"/>
    <w:rsid w:val="00A92FBB"/>
    <w:rsid w:val="00A964ED"/>
    <w:rsid w:val="00AB233C"/>
    <w:rsid w:val="00AE07F2"/>
    <w:rsid w:val="00B83EF4"/>
    <w:rsid w:val="00B87FC7"/>
    <w:rsid w:val="00C61E3C"/>
    <w:rsid w:val="00D051E4"/>
    <w:rsid w:val="00D64511"/>
    <w:rsid w:val="00F4030A"/>
    <w:rsid w:val="00F57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3D0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083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Колонтитул_"/>
    <w:basedOn w:val="a0"/>
    <w:link w:val="a4"/>
    <w:rsid w:val="00083D08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a5">
    <w:name w:val="Колонтитул"/>
    <w:basedOn w:val="a3"/>
    <w:rsid w:val="00083D0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">
    <w:name w:val="Оглавление 1 Знак"/>
    <w:basedOn w:val="a0"/>
    <w:link w:val="10"/>
    <w:rsid w:val="00083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083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083D08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sid w:val="00083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11">
    <w:name w:val="Заголовок №1_"/>
    <w:basedOn w:val="a0"/>
    <w:link w:val="12"/>
    <w:rsid w:val="00083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 + Курсив"/>
    <w:basedOn w:val="2"/>
    <w:rsid w:val="00083D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">
    <w:name w:val="Основной текст (5)_"/>
    <w:basedOn w:val="a0"/>
    <w:link w:val="50"/>
    <w:rsid w:val="00083D0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083D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1">
    <w:name w:val="Основной текст (6) + Не курсив"/>
    <w:basedOn w:val="6"/>
    <w:rsid w:val="00083D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1">
    <w:name w:val="Основной текст (5) + Не курсив"/>
    <w:basedOn w:val="5"/>
    <w:rsid w:val="00083D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2">
    <w:name w:val="Основной текст (5) + Не полужирный;Не курсив"/>
    <w:basedOn w:val="5"/>
    <w:rsid w:val="00083D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31">
    <w:name w:val="Основной текст (3) + Не полужирный"/>
    <w:basedOn w:val="3"/>
    <w:rsid w:val="00083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"/>
    <w:basedOn w:val="2"/>
    <w:rsid w:val="00083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4">
    <w:name w:val="Основной текст (2) + Малые прописные"/>
    <w:basedOn w:val="2"/>
    <w:rsid w:val="00083D0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083D08"/>
    <w:pPr>
      <w:shd w:val="clear" w:color="auto" w:fill="FFFFFF"/>
      <w:spacing w:after="4580" w:line="41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a4">
    <w:name w:val="Колонтитул"/>
    <w:basedOn w:val="a"/>
    <w:link w:val="a3"/>
    <w:rsid w:val="00083D08"/>
    <w:pPr>
      <w:shd w:val="clear" w:color="auto" w:fill="FFFFFF"/>
      <w:spacing w:line="168" w:lineRule="exact"/>
    </w:pPr>
    <w:rPr>
      <w:rFonts w:ascii="Arial" w:eastAsia="Arial" w:hAnsi="Arial" w:cs="Arial"/>
      <w:spacing w:val="10"/>
      <w:sz w:val="15"/>
      <w:szCs w:val="15"/>
    </w:rPr>
  </w:style>
  <w:style w:type="paragraph" w:styleId="10">
    <w:name w:val="toc 1"/>
    <w:basedOn w:val="a"/>
    <w:link w:val="1"/>
    <w:autoRedefine/>
    <w:rsid w:val="00083D08"/>
    <w:pPr>
      <w:shd w:val="clear" w:color="auto" w:fill="FFFFFF"/>
      <w:spacing w:before="140" w:line="41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083D08"/>
    <w:pPr>
      <w:shd w:val="clear" w:color="auto" w:fill="FFFFFF"/>
      <w:spacing w:after="260"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083D08"/>
    <w:pPr>
      <w:shd w:val="clear" w:color="auto" w:fill="FFFFFF"/>
      <w:spacing w:before="1000" w:line="234" w:lineRule="exact"/>
      <w:jc w:val="center"/>
    </w:pPr>
    <w:rPr>
      <w:rFonts w:ascii="Arial" w:eastAsia="Arial" w:hAnsi="Arial" w:cs="Arial"/>
      <w:sz w:val="21"/>
      <w:szCs w:val="21"/>
    </w:rPr>
  </w:style>
  <w:style w:type="paragraph" w:customStyle="1" w:styleId="12">
    <w:name w:val="Заголовок №1"/>
    <w:basedOn w:val="a"/>
    <w:link w:val="11"/>
    <w:rsid w:val="00083D08"/>
    <w:pPr>
      <w:shd w:val="clear" w:color="auto" w:fill="FFFFFF"/>
      <w:spacing w:before="120" w:after="260" w:line="266" w:lineRule="exac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083D08"/>
    <w:pPr>
      <w:shd w:val="clear" w:color="auto" w:fill="FFFFFF"/>
      <w:spacing w:line="413" w:lineRule="exact"/>
      <w:ind w:firstLine="60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0">
    <w:name w:val="Основной текст (6)"/>
    <w:basedOn w:val="a"/>
    <w:link w:val="6"/>
    <w:rsid w:val="00083D08"/>
    <w:pPr>
      <w:shd w:val="clear" w:color="auto" w:fill="FFFFFF"/>
      <w:spacing w:line="413" w:lineRule="exact"/>
      <w:ind w:firstLine="6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210">
    <w:name w:val="Основной текст (2)1"/>
    <w:basedOn w:val="a"/>
    <w:uiPriority w:val="99"/>
    <w:rsid w:val="0085511B"/>
    <w:pPr>
      <w:shd w:val="clear" w:color="auto" w:fill="FFFFFF"/>
      <w:spacing w:before="540" w:after="4980" w:line="240" w:lineRule="atLeast"/>
      <w:ind w:hanging="1200"/>
    </w:pPr>
    <w:rPr>
      <w:rFonts w:ascii="Times New Roman" w:eastAsia="Arial Unicode MS" w:hAnsi="Times New Roman" w:cs="Times New Roman"/>
      <w:color w:val="auto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smn-international.org/directory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18</Pages>
  <Words>4957</Words>
  <Characters>28257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SDrach</dc:creator>
  <cp:lastModifiedBy>EPanch</cp:lastModifiedBy>
  <cp:revision>21</cp:revision>
  <dcterms:created xsi:type="dcterms:W3CDTF">2025-07-04T09:49:00Z</dcterms:created>
  <dcterms:modified xsi:type="dcterms:W3CDTF">2026-09-28T11:40:00Z</dcterms:modified>
</cp:coreProperties>
</file>